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A151" w14:textId="12DF7DBB" w:rsidR="0071516F" w:rsidRPr="007D703E" w:rsidRDefault="0071516F" w:rsidP="0071516F">
      <w:pPr>
        <w:pStyle w:val="3GPPHeader"/>
        <w:spacing w:after="60"/>
        <w:rPr>
          <w:szCs w:val="24"/>
          <w:highlight w:val="yellow"/>
          <w:lang w:val="en-US"/>
        </w:rPr>
      </w:pPr>
      <w:r w:rsidRPr="005744A7">
        <w:rPr>
          <w:szCs w:val="24"/>
        </w:rPr>
        <w:t>3GPP TSG-RAN WG1 Meeting #1</w:t>
      </w:r>
      <w:r>
        <w:rPr>
          <w:szCs w:val="24"/>
        </w:rPr>
        <w:t>1</w:t>
      </w:r>
      <w:r w:rsidR="002753C5">
        <w:rPr>
          <w:szCs w:val="24"/>
        </w:rPr>
        <w:t>3</w:t>
      </w:r>
      <w:r w:rsidRPr="005744A7">
        <w:rPr>
          <w:szCs w:val="24"/>
        </w:rPr>
        <w:tab/>
      </w:r>
      <w:r w:rsidRPr="00031962">
        <w:rPr>
          <w:szCs w:val="24"/>
        </w:rPr>
        <w:t>R1-</w:t>
      </w:r>
      <w:r w:rsidR="00661E07" w:rsidRPr="00031962">
        <w:rPr>
          <w:rFonts w:cs="Arial"/>
          <w:szCs w:val="24"/>
        </w:rPr>
        <w:t xml:space="preserve"> 23</w:t>
      </w:r>
      <w:r w:rsidR="00D31121">
        <w:rPr>
          <w:rFonts w:cs="Arial"/>
          <w:szCs w:val="24"/>
        </w:rPr>
        <w:t>05918</w:t>
      </w:r>
    </w:p>
    <w:p w14:paraId="24BF7E5A" w14:textId="7D20E448" w:rsidR="0071516F" w:rsidRPr="00CE0424" w:rsidRDefault="001863D7" w:rsidP="0071516F">
      <w:pPr>
        <w:pStyle w:val="3GPPHeader"/>
      </w:pPr>
      <w:r>
        <w:rPr>
          <w:lang w:val="en-US"/>
        </w:rPr>
        <w:t>Incheon</w:t>
      </w:r>
      <w:r w:rsidR="0071516F" w:rsidRPr="00393048">
        <w:t>,</w:t>
      </w:r>
      <w:r>
        <w:t xml:space="preserve"> Korea,</w:t>
      </w:r>
      <w:r w:rsidR="0071516F" w:rsidRPr="00393048">
        <w:t xml:space="preserve"> </w:t>
      </w:r>
      <w:r w:rsidR="002753C5">
        <w:rPr>
          <w:lang w:val="en-US"/>
        </w:rPr>
        <w:t>May</w:t>
      </w:r>
      <w:r w:rsidR="0071516F" w:rsidRPr="00393048">
        <w:t xml:space="preserve"> </w:t>
      </w:r>
      <w:r w:rsidR="002753C5">
        <w:t>22</w:t>
      </w:r>
      <w:r w:rsidR="002753C5" w:rsidRPr="002753C5">
        <w:rPr>
          <w:vertAlign w:val="superscript"/>
        </w:rPr>
        <w:t>nd</w:t>
      </w:r>
      <w:r w:rsidR="002753C5">
        <w:t xml:space="preserve"> </w:t>
      </w:r>
      <w:r w:rsidR="0071516F" w:rsidRPr="00393048">
        <w:t>–</w:t>
      </w:r>
      <w:r w:rsidR="0071516F">
        <w:t xml:space="preserve"> </w:t>
      </w:r>
      <w:r w:rsidR="002753C5">
        <w:t>May</w:t>
      </w:r>
      <w:r w:rsidR="00031962">
        <w:t xml:space="preserve"> 26</w:t>
      </w:r>
      <w:r w:rsidR="00031962">
        <w:rPr>
          <w:vertAlign w:val="superscript"/>
        </w:rPr>
        <w:t>th</w:t>
      </w:r>
      <w:r w:rsidR="0071516F" w:rsidRPr="00393048">
        <w:t>, 202</w:t>
      </w:r>
      <w:r w:rsidR="00D6224B">
        <w:t>3</w:t>
      </w:r>
    </w:p>
    <w:p w14:paraId="5D0CF064" w14:textId="77777777" w:rsidR="00B0122F" w:rsidRDefault="00B0122F" w:rsidP="00311702">
      <w:pPr>
        <w:pStyle w:val="3GPPHeader"/>
        <w:rPr>
          <w:sz w:val="22"/>
          <w:szCs w:val="22"/>
          <w:lang w:val="en-US"/>
        </w:rPr>
      </w:pPr>
    </w:p>
    <w:p w14:paraId="3C6869D1" w14:textId="67A73C40"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w:t>
      </w:r>
      <w:r w:rsidR="00845299">
        <w:rPr>
          <w:sz w:val="22"/>
          <w:szCs w:val="22"/>
          <w:lang w:val="en-US"/>
        </w:rPr>
        <w:t>9</w:t>
      </w:r>
      <w:r w:rsidR="0084118D">
        <w:rPr>
          <w:sz w:val="22"/>
          <w:szCs w:val="22"/>
          <w:lang w:val="en-US"/>
        </w:rPr>
        <w:t>.</w:t>
      </w:r>
      <w:r w:rsidR="0067056A">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C871122"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031962">
        <w:rPr>
          <w:sz w:val="22"/>
          <w:szCs w:val="22"/>
        </w:rPr>
        <w:t>N</w:t>
      </w:r>
      <w:r w:rsidR="00D946E9">
        <w:rPr>
          <w:sz w:val="22"/>
          <w:szCs w:val="22"/>
        </w:rPr>
        <w:t>etwork verified UE location in</w:t>
      </w:r>
      <w:r w:rsidR="00FC5E99">
        <w:rPr>
          <w:sz w:val="22"/>
          <w:szCs w:val="22"/>
        </w:rPr>
        <w:t xml:space="preserve"> </w:t>
      </w:r>
      <w:r w:rsidR="00D946E9">
        <w:rPr>
          <w:sz w:val="22"/>
          <w:szCs w:val="22"/>
        </w:rPr>
        <w:t xml:space="preserve">NR </w:t>
      </w:r>
      <w:r w:rsidR="00FC5E99">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4E45287" w14:textId="7F9B9EA6" w:rsidR="00955AD7" w:rsidRDefault="00955AD7" w:rsidP="0025285C">
      <w:pPr>
        <w:jc w:val="both"/>
        <w:rPr>
          <w:rFonts w:ascii="Arial" w:hAnsi="Arial" w:cs="Arial"/>
        </w:rPr>
      </w:pPr>
      <w:r w:rsidRPr="7904E962">
        <w:rPr>
          <w:rFonts w:ascii="Arial" w:hAnsi="Arial" w:cs="Arial"/>
        </w:rPr>
        <w:t xml:space="preserve">In </w:t>
      </w:r>
      <w:r>
        <w:rPr>
          <w:rFonts w:ascii="Arial" w:hAnsi="Arial" w:cs="Arial"/>
        </w:rPr>
        <w:t xml:space="preserve">the revised </w:t>
      </w:r>
      <w:r w:rsidRPr="7904E962">
        <w:rPr>
          <w:rFonts w:ascii="Arial" w:hAnsi="Arial" w:cs="Arial"/>
        </w:rPr>
        <w:t>NR Rel-18 WI</w:t>
      </w:r>
      <w:r>
        <w:rPr>
          <w:rFonts w:ascii="Arial" w:hAnsi="Arial" w:cs="Arial"/>
        </w:rPr>
        <w:t>D</w:t>
      </w:r>
      <w:r w:rsidRPr="7904E962">
        <w:rPr>
          <w:rFonts w:ascii="Arial" w:hAnsi="Arial" w:cs="Arial"/>
        </w:rPr>
        <w:t xml:space="preserve"> on NTN enhancement</w:t>
      </w:r>
      <w:r w:rsidR="00BD59CA">
        <w:rPr>
          <w:rFonts w:ascii="Arial" w:hAnsi="Arial" w:cs="Arial"/>
        </w:rPr>
        <w:t xml:space="preserve"> </w:t>
      </w:r>
      <w:r w:rsidR="00262483">
        <w:rPr>
          <w:rFonts w:ascii="Arial" w:hAnsi="Arial" w:cs="Arial"/>
        </w:rPr>
        <w:fldChar w:fldCharType="begin"/>
      </w:r>
      <w:r w:rsidR="00262483">
        <w:rPr>
          <w:rFonts w:ascii="Arial" w:hAnsi="Arial" w:cs="Arial"/>
        </w:rPr>
        <w:instrText xml:space="preserve"> REF _Ref127142616 \r \h </w:instrText>
      </w:r>
      <w:r w:rsidR="00262483">
        <w:rPr>
          <w:rFonts w:ascii="Arial" w:hAnsi="Arial" w:cs="Arial"/>
        </w:rPr>
      </w:r>
      <w:r w:rsidR="0025285C">
        <w:rPr>
          <w:rFonts w:ascii="Arial" w:hAnsi="Arial" w:cs="Arial"/>
        </w:rPr>
        <w:instrText xml:space="preserve"> \* MERGEFORMAT </w:instrText>
      </w:r>
      <w:r w:rsidR="00262483">
        <w:rPr>
          <w:rFonts w:ascii="Arial" w:hAnsi="Arial" w:cs="Arial"/>
        </w:rPr>
        <w:fldChar w:fldCharType="separate"/>
      </w:r>
      <w:r w:rsidR="00262483">
        <w:rPr>
          <w:rFonts w:ascii="Arial" w:hAnsi="Arial" w:cs="Arial"/>
        </w:rPr>
        <w:t>[1]</w:t>
      </w:r>
      <w:r w:rsidR="00262483">
        <w:rPr>
          <w:rFonts w:ascii="Arial" w:hAnsi="Arial" w:cs="Arial"/>
        </w:rPr>
        <w:fldChar w:fldCharType="end"/>
      </w:r>
      <w:r w:rsidRPr="7904E962">
        <w:rPr>
          <w:rFonts w:ascii="Arial" w:hAnsi="Arial" w:cs="Arial"/>
        </w:rPr>
        <w:t>, the objective on network verified UE location is defined as follows</w:t>
      </w:r>
      <w:r>
        <w:rPr>
          <w:rFonts w:ascii="Arial" w:hAnsi="Arial" w:cs="Arial"/>
        </w:rPr>
        <w:t>:</w:t>
      </w:r>
    </w:p>
    <w:p w14:paraId="763F0A1D" w14:textId="77777777" w:rsidR="00955AD7" w:rsidRPr="00262483" w:rsidRDefault="00955AD7" w:rsidP="0025285C">
      <w:pPr>
        <w:pStyle w:val="ListParagraph"/>
        <w:numPr>
          <w:ilvl w:val="0"/>
          <w:numId w:val="21"/>
        </w:numPr>
        <w:overflowPunct/>
        <w:autoSpaceDE/>
        <w:autoSpaceDN/>
        <w:adjustRightInd/>
        <w:jc w:val="both"/>
        <w:rPr>
          <w:rFonts w:ascii="Arial" w:hAnsi="Arial" w:cs="Arial"/>
          <w:bCs/>
          <w:i/>
          <w:iCs/>
          <w:sz w:val="20"/>
          <w:szCs w:val="20"/>
        </w:rPr>
      </w:pPr>
      <w:r w:rsidRPr="00262483">
        <w:rPr>
          <w:rFonts w:ascii="Arial" w:hAnsi="Arial" w:cs="Arial"/>
          <w:bCs/>
          <w:i/>
          <w:iCs/>
          <w:sz w:val="20"/>
          <w:szCs w:val="20"/>
        </w:rPr>
        <w:t xml:space="preserve">Based on RAN1 conclusions of the study phase, RAN to prioritize the specification of necessary enhancements to multi-RTT to support the network verified UE location in NTN assuming a single satellite in view [RAN1, 2, 3, 4]. </w:t>
      </w:r>
    </w:p>
    <w:p w14:paraId="6B73EB26" w14:textId="77777777" w:rsidR="00955AD7" w:rsidRPr="00262483" w:rsidRDefault="00955AD7" w:rsidP="0025285C">
      <w:pPr>
        <w:pStyle w:val="ListParagraph"/>
        <w:numPr>
          <w:ilvl w:val="0"/>
          <w:numId w:val="21"/>
        </w:numPr>
        <w:overflowPunct/>
        <w:autoSpaceDE/>
        <w:autoSpaceDN/>
        <w:adjustRightInd/>
        <w:jc w:val="both"/>
        <w:rPr>
          <w:rFonts w:ascii="Arial" w:hAnsi="Arial" w:cs="Arial"/>
          <w:bCs/>
          <w:i/>
          <w:iCs/>
          <w:sz w:val="20"/>
          <w:szCs w:val="20"/>
        </w:rPr>
      </w:pPr>
      <w:r w:rsidRPr="00262483">
        <w:rPr>
          <w:rFonts w:ascii="Arial" w:hAnsi="Arial" w:cs="Arial"/>
          <w:bCs/>
          <w:i/>
          <w:iCs/>
          <w:sz w:val="20"/>
          <w:szCs w:val="20"/>
        </w:rPr>
        <w:t>DL-</w:t>
      </w:r>
      <w:proofErr w:type="spellStart"/>
      <w:r w:rsidRPr="00262483">
        <w:rPr>
          <w:rFonts w:ascii="Arial" w:hAnsi="Arial" w:cs="Arial"/>
          <w:bCs/>
          <w:i/>
          <w:iCs/>
          <w:sz w:val="20"/>
          <w:szCs w:val="20"/>
        </w:rPr>
        <w:t>TDoA</w:t>
      </w:r>
      <w:proofErr w:type="spellEnd"/>
      <w:r w:rsidRPr="00262483">
        <w:rPr>
          <w:rFonts w:ascii="Arial" w:hAnsi="Arial" w:cs="Arial"/>
          <w:bCs/>
          <w:i/>
          <w:iCs/>
          <w:sz w:val="20"/>
          <w:szCs w:val="20"/>
        </w:rPr>
        <w:t xml:space="preserve"> methods for verification may be considered as lower priority and if time permits and condition in Note is satisfied.</w:t>
      </w:r>
    </w:p>
    <w:p w14:paraId="5911114E" w14:textId="77777777" w:rsidR="00955AD7" w:rsidRPr="00262483" w:rsidRDefault="00955AD7" w:rsidP="0025285C">
      <w:pPr>
        <w:jc w:val="both"/>
        <w:rPr>
          <w:rFonts w:ascii="Arial" w:hAnsi="Arial" w:cs="Arial"/>
          <w:bCs/>
          <w:i/>
          <w:iCs/>
        </w:rPr>
      </w:pPr>
    </w:p>
    <w:p w14:paraId="7ED1CAF4" w14:textId="77777777" w:rsidR="00955AD7" w:rsidRPr="00262483" w:rsidRDefault="00955AD7" w:rsidP="0025285C">
      <w:pPr>
        <w:jc w:val="both"/>
        <w:rPr>
          <w:rFonts w:ascii="Arial" w:hAnsi="Arial" w:cs="Arial"/>
          <w:bCs/>
          <w:i/>
          <w:iCs/>
        </w:rPr>
      </w:pPr>
      <w:r w:rsidRPr="00262483">
        <w:rPr>
          <w:rFonts w:ascii="Arial" w:hAnsi="Arial" w:cs="Arial"/>
          <w:bCs/>
          <w:i/>
          <w:iCs/>
        </w:rPr>
        <w:t>Note 1: Enhancements assume reuse of the RAT dependent positioning framework</w:t>
      </w:r>
    </w:p>
    <w:p w14:paraId="5163E8E0" w14:textId="77777777" w:rsidR="00955AD7" w:rsidRPr="00262483" w:rsidRDefault="00955AD7" w:rsidP="0025285C">
      <w:pPr>
        <w:jc w:val="both"/>
        <w:rPr>
          <w:rFonts w:ascii="Arial" w:hAnsi="Arial" w:cs="Arial"/>
          <w:bCs/>
          <w:i/>
          <w:iCs/>
        </w:rPr>
      </w:pPr>
      <w:r w:rsidRPr="00262483">
        <w:rPr>
          <w:rFonts w:ascii="Arial" w:hAnsi="Arial" w:cs="Arial"/>
          <w:bCs/>
          <w:i/>
          <w:iCs/>
        </w:rPr>
        <w:t>Note 2: The specification of DL-TDOA enhancements will be subject to the study of the impact of realistic UE clock drift onto DL-TDOA performance</w:t>
      </w:r>
    </w:p>
    <w:p w14:paraId="00E9CB7F" w14:textId="77777777" w:rsidR="00955AD7" w:rsidRPr="00262483" w:rsidRDefault="00955AD7" w:rsidP="0025285C">
      <w:pPr>
        <w:jc w:val="both"/>
        <w:rPr>
          <w:rFonts w:ascii="Arial" w:hAnsi="Arial" w:cs="Arial"/>
          <w:bCs/>
          <w:i/>
          <w:iCs/>
        </w:rPr>
      </w:pPr>
      <w:r w:rsidRPr="00262483">
        <w:rPr>
          <w:rFonts w:ascii="Arial" w:hAnsi="Arial" w:cs="Arial"/>
          <w:bCs/>
          <w:i/>
          <w:iCs/>
        </w:rPr>
        <w:t>Note 3: The target accuracy for position verification purposes is as documented in clause « recommendations » of the 3GPP TR 38.882 (i.e. 10 km granularity)</w:t>
      </w:r>
    </w:p>
    <w:p w14:paraId="24306CC1" w14:textId="77777777" w:rsidR="00955AD7" w:rsidRPr="00262483" w:rsidRDefault="00955AD7" w:rsidP="0025285C">
      <w:pPr>
        <w:jc w:val="both"/>
        <w:rPr>
          <w:rFonts w:ascii="Arial" w:hAnsi="Arial" w:cs="Arial"/>
          <w:bCs/>
          <w:i/>
          <w:iCs/>
        </w:rPr>
      </w:pPr>
      <w:r w:rsidRPr="00262483">
        <w:rPr>
          <w:rFonts w:ascii="Arial" w:hAnsi="Arial" w:cs="Arial"/>
          <w:bCs/>
          <w:i/>
          <w:iCs/>
        </w:rPr>
        <w:t>Note 4: Multiple satellite in view by the UE may be considered if time allows</w:t>
      </w:r>
    </w:p>
    <w:p w14:paraId="70C8E2A1" w14:textId="77777777" w:rsidR="00955AD7" w:rsidRPr="00262483" w:rsidRDefault="00955AD7" w:rsidP="0025285C">
      <w:pPr>
        <w:jc w:val="both"/>
        <w:rPr>
          <w:rFonts w:ascii="Arial" w:hAnsi="Arial" w:cs="Arial"/>
          <w:bCs/>
          <w:i/>
          <w:iCs/>
        </w:rPr>
      </w:pPr>
      <w:r w:rsidRPr="00262483">
        <w:rPr>
          <w:rFonts w:ascii="Arial" w:hAnsi="Arial" w:cs="Arial"/>
          <w:bCs/>
          <w:i/>
          <w:iCs/>
        </w:rPr>
        <w:t>Note 5: The enhancements may be subject to relevant SA WGs (e.g. SA3/SA3-LI) feedbacks on the reliability of UE reports involved</w:t>
      </w:r>
    </w:p>
    <w:p w14:paraId="65AB40DF" w14:textId="77777777" w:rsidR="00955AD7" w:rsidRPr="00262483" w:rsidRDefault="00955AD7" w:rsidP="0025285C">
      <w:pPr>
        <w:jc w:val="both"/>
        <w:rPr>
          <w:rFonts w:ascii="Arial" w:hAnsi="Arial" w:cs="Arial"/>
          <w:bCs/>
          <w:i/>
          <w:iCs/>
        </w:rPr>
      </w:pPr>
      <w:r w:rsidRPr="00262483">
        <w:rPr>
          <w:rFonts w:ascii="Arial" w:hAnsi="Arial" w:cs="Arial"/>
          <w:bCs/>
          <w:i/>
          <w:iCs/>
        </w:rPr>
        <w:t>Note 6: The enhancements should take into account the mirror-image ambiguity</w:t>
      </w:r>
    </w:p>
    <w:p w14:paraId="75E48F56" w14:textId="77777777" w:rsidR="00955AD7" w:rsidRPr="00262483" w:rsidRDefault="00955AD7" w:rsidP="0025285C">
      <w:pPr>
        <w:jc w:val="both"/>
        <w:rPr>
          <w:rFonts w:ascii="Arial" w:hAnsi="Arial" w:cs="Arial"/>
          <w:bCs/>
          <w:i/>
          <w:iCs/>
        </w:rPr>
      </w:pPr>
      <w:r w:rsidRPr="00262483">
        <w:rPr>
          <w:rFonts w:ascii="Arial" w:hAnsi="Arial" w:cs="Arial"/>
          <w:bCs/>
          <w:i/>
          <w:iCs/>
        </w:rPr>
        <w:t>Note 7: Network verified UE location is an optional UE feature</w:t>
      </w:r>
    </w:p>
    <w:p w14:paraId="690B8E72" w14:textId="77777777" w:rsidR="00D946E9" w:rsidRDefault="00D946E9" w:rsidP="0025285C">
      <w:pPr>
        <w:pStyle w:val="CRCoverPage"/>
        <w:spacing w:after="0"/>
        <w:jc w:val="both"/>
      </w:pPr>
    </w:p>
    <w:p w14:paraId="7176F7A2" w14:textId="7FA39227" w:rsidR="00B8585C" w:rsidRPr="0088221C" w:rsidRDefault="00B8585C" w:rsidP="0025285C">
      <w:pPr>
        <w:pStyle w:val="BodyText"/>
        <w:rPr>
          <w:rFonts w:cs="Arial"/>
        </w:rPr>
      </w:pPr>
      <w:r w:rsidRPr="0088221C">
        <w:rPr>
          <w:rFonts w:cs="Arial"/>
        </w:rPr>
        <w:t xml:space="preserve">In </w:t>
      </w:r>
      <w:r w:rsidR="00262483">
        <w:rPr>
          <w:rFonts w:cs="Arial"/>
        </w:rPr>
        <w:t>light of the above objective</w:t>
      </w:r>
      <w:r w:rsidRPr="0088221C">
        <w:rPr>
          <w:rFonts w:cs="Arial"/>
        </w:rPr>
        <w:t xml:space="preserve">, we </w:t>
      </w:r>
      <w:r w:rsidR="00955AD7">
        <w:rPr>
          <w:rFonts w:cs="Arial"/>
        </w:rPr>
        <w:t>share</w:t>
      </w:r>
      <w:r w:rsidRPr="0088221C">
        <w:rPr>
          <w:rFonts w:cs="Arial"/>
        </w:rPr>
        <w:t xml:space="preserve"> our</w:t>
      </w:r>
      <w:r w:rsidR="00955AD7">
        <w:rPr>
          <w:rFonts w:cs="Arial"/>
        </w:rPr>
        <w:t xml:space="preserve"> </w:t>
      </w:r>
      <w:r w:rsidRPr="0088221C">
        <w:rPr>
          <w:rFonts w:cs="Arial"/>
        </w:rPr>
        <w:t>views o</w:t>
      </w:r>
      <w:r w:rsidR="00D946E9" w:rsidRPr="0088221C">
        <w:rPr>
          <w:rFonts w:cs="Arial"/>
        </w:rPr>
        <w:t xml:space="preserve">n </w:t>
      </w:r>
      <w:r w:rsidR="00955AD7">
        <w:rPr>
          <w:rFonts w:cs="Arial"/>
        </w:rPr>
        <w:t xml:space="preserve">enhancing the existing specification to support </w:t>
      </w:r>
      <w:r w:rsidR="00D946E9" w:rsidRPr="0088221C">
        <w:rPr>
          <w:rFonts w:cs="Arial"/>
        </w:rPr>
        <w:t>network verif</w:t>
      </w:r>
      <w:r w:rsidR="00262483">
        <w:rPr>
          <w:rFonts w:cs="Arial"/>
        </w:rPr>
        <w:t>ication of UE</w:t>
      </w:r>
      <w:r w:rsidR="00D946E9" w:rsidRPr="0088221C">
        <w:rPr>
          <w:rFonts w:cs="Arial"/>
        </w:rPr>
        <w:t xml:space="preserve"> location </w:t>
      </w:r>
      <w:r w:rsidR="00262483">
        <w:rPr>
          <w:rFonts w:cs="Arial"/>
        </w:rPr>
        <w:t>in</w:t>
      </w:r>
      <w:r w:rsidR="00D946E9" w:rsidRPr="0088221C">
        <w:rPr>
          <w:rFonts w:cs="Arial"/>
        </w:rPr>
        <w:t xml:space="preserve"> </w:t>
      </w:r>
      <w:r w:rsidR="00955AD7">
        <w:rPr>
          <w:rFonts w:cs="Arial"/>
        </w:rPr>
        <w:t>NR</w:t>
      </w:r>
      <w:r w:rsidR="00D946E9" w:rsidRPr="0088221C">
        <w:rPr>
          <w:rFonts w:cs="Arial"/>
        </w:rPr>
        <w:t xml:space="preserve"> NTN</w:t>
      </w:r>
      <w:r w:rsidRPr="0088221C">
        <w:rPr>
          <w:rFonts w:cs="Arial"/>
        </w:rPr>
        <w:t>.</w:t>
      </w:r>
    </w:p>
    <w:p w14:paraId="1B4C4F40" w14:textId="41D21DBD" w:rsidR="00BE1128" w:rsidRDefault="00D51613">
      <w:pPr>
        <w:pStyle w:val="Heading1"/>
      </w:pPr>
      <w:r>
        <w:t>2</w:t>
      </w:r>
      <w:r w:rsidR="00BE1128">
        <w:tab/>
        <w:t>Multi-RTT enhancements for NTN</w:t>
      </w:r>
    </w:p>
    <w:p w14:paraId="221856A9" w14:textId="77777777" w:rsidR="00DA6F74" w:rsidRDefault="00DA6F74" w:rsidP="0025285C">
      <w:pPr>
        <w:jc w:val="both"/>
      </w:pPr>
      <w:r>
        <w:t>In multi-RTT positioning, both the UE and the gNB measure and report their respective RX-TX time differences to the LMF. The UE RX-TX time difference can be measured using the DL-PRS or CSI-RS while the gNB RX-TX time difference can be measured using UL-SRS. In TS 38.215, the UE and gNB RX-TX time difference measurements are defined as follows:</w:t>
      </w:r>
    </w:p>
    <w:p w14:paraId="1AC1605F" w14:textId="77777777" w:rsidR="00DA6F74" w:rsidRPr="00C27BC7" w:rsidRDefault="00DA6F74" w:rsidP="0025285C">
      <w:pPr>
        <w:pStyle w:val="TAL"/>
        <w:jc w:val="both"/>
        <w:rPr>
          <w:rFonts w:ascii="Times New Roman" w:hAnsi="Times New Roman"/>
          <w:i/>
          <w:iCs/>
          <w:szCs w:val="18"/>
          <w:lang w:eastAsia="en-GB"/>
        </w:rPr>
      </w:pPr>
      <w:r w:rsidRPr="00C27BC7">
        <w:rPr>
          <w:i/>
          <w:iCs/>
          <w:szCs w:val="18"/>
          <w:lang w:val="en-US" w:eastAsia="en-GB"/>
        </w:rPr>
        <w:lastRenderedPageBreak/>
        <w:t>“</w:t>
      </w:r>
      <w:r w:rsidRPr="00C27BC7">
        <w:rPr>
          <w:rFonts w:ascii="Times New Roman" w:hAnsi="Times New Roman"/>
          <w:i/>
          <w:iCs/>
          <w:szCs w:val="18"/>
          <w:lang w:eastAsia="en-GB"/>
        </w:rPr>
        <w:t>The UE Rx – Tx time difference is defined as T</w:t>
      </w:r>
      <w:r w:rsidRPr="00C27BC7">
        <w:rPr>
          <w:rFonts w:ascii="Times New Roman" w:hAnsi="Times New Roman"/>
          <w:i/>
          <w:iCs/>
          <w:szCs w:val="18"/>
          <w:vertAlign w:val="subscript"/>
          <w:lang w:eastAsia="en-GB"/>
        </w:rPr>
        <w:t>UE-RX</w:t>
      </w:r>
      <w:r w:rsidRPr="00C27BC7">
        <w:rPr>
          <w:rFonts w:ascii="Times New Roman" w:hAnsi="Times New Roman"/>
          <w:i/>
          <w:iCs/>
          <w:szCs w:val="18"/>
          <w:lang w:eastAsia="en-GB"/>
        </w:rPr>
        <w:t xml:space="preserve"> –</w:t>
      </w:r>
      <w:r w:rsidRPr="00C27BC7">
        <w:rPr>
          <w:rFonts w:ascii="Times New Roman" w:hAnsi="Times New Roman"/>
          <w:i/>
          <w:iCs/>
          <w:szCs w:val="18"/>
          <w:vertAlign w:val="subscript"/>
          <w:lang w:eastAsia="en-GB"/>
        </w:rPr>
        <w:t xml:space="preserve"> </w:t>
      </w:r>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UE-TX</w:t>
      </w:r>
    </w:p>
    <w:p w14:paraId="079AECBA" w14:textId="77777777" w:rsidR="00DA6F74" w:rsidRPr="00C27BC7" w:rsidRDefault="00DA6F74" w:rsidP="0025285C">
      <w:pPr>
        <w:pStyle w:val="TAL"/>
        <w:jc w:val="both"/>
        <w:rPr>
          <w:rFonts w:ascii="Times New Roman" w:hAnsi="Times New Roman"/>
          <w:i/>
          <w:iCs/>
          <w:szCs w:val="18"/>
          <w:lang w:eastAsia="en-GB"/>
        </w:rPr>
      </w:pPr>
      <w:r w:rsidRPr="00C27BC7">
        <w:rPr>
          <w:rFonts w:ascii="Times New Roman" w:hAnsi="Times New Roman"/>
          <w:i/>
          <w:iCs/>
          <w:szCs w:val="18"/>
          <w:lang w:eastAsia="en-GB"/>
        </w:rPr>
        <w:t>Where:</w:t>
      </w:r>
    </w:p>
    <w:p w14:paraId="5D784CFC" w14:textId="77777777" w:rsidR="00DA6F74" w:rsidRPr="00C27BC7" w:rsidRDefault="00DA6F74" w:rsidP="0025285C">
      <w:pPr>
        <w:pStyle w:val="TAL"/>
        <w:jc w:val="both"/>
        <w:rPr>
          <w:rFonts w:ascii="Times New Roman" w:hAnsi="Times New Roman"/>
          <w:i/>
          <w:iCs/>
          <w:lang w:val="en-US" w:eastAsia="en-GB"/>
        </w:rPr>
      </w:pPr>
      <w:r w:rsidRPr="00C27BC7">
        <w:rPr>
          <w:rFonts w:ascii="Times New Roman" w:hAnsi="Times New Roman"/>
          <w:i/>
          <w:iCs/>
          <w:lang w:eastAsia="en-GB"/>
        </w:rPr>
        <w:t>T</w:t>
      </w:r>
      <w:r w:rsidRPr="00C27BC7">
        <w:rPr>
          <w:rFonts w:ascii="Times New Roman" w:hAnsi="Times New Roman"/>
          <w:i/>
          <w:iCs/>
          <w:vertAlign w:val="subscript"/>
          <w:lang w:eastAsia="en-GB"/>
        </w:rPr>
        <w:t>UE-RX</w:t>
      </w:r>
      <w:r w:rsidRPr="00C27BC7">
        <w:rPr>
          <w:rFonts w:ascii="Times New Roman" w:hAnsi="Times New Roman"/>
          <w:i/>
          <w:iCs/>
          <w:lang w:eastAsia="en-GB"/>
        </w:rPr>
        <w:t xml:space="preserve"> is the UE received timing of downlink subframe #i from a </w:t>
      </w:r>
      <w:r w:rsidRPr="00C27BC7">
        <w:rPr>
          <w:rFonts w:ascii="Times New Roman" w:hAnsi="Times New Roman"/>
          <w:i/>
          <w:iCs/>
          <w:szCs w:val="18"/>
          <w:lang w:val="en-IN" w:eastAsia="en-GB"/>
        </w:rPr>
        <w:t>Transmission Point (TP) [18]</w:t>
      </w:r>
      <w:r w:rsidRPr="00C27BC7">
        <w:rPr>
          <w:rFonts w:ascii="Times New Roman" w:hAnsi="Times New Roman"/>
          <w:i/>
          <w:iCs/>
          <w:lang w:eastAsia="en-GB"/>
        </w:rPr>
        <w:t>, defined by the first detected path in time.</w:t>
      </w:r>
    </w:p>
    <w:p w14:paraId="6B2E4496" w14:textId="77777777" w:rsidR="00DA6F74" w:rsidRPr="00C27BC7" w:rsidRDefault="00DA6F74" w:rsidP="0025285C">
      <w:pPr>
        <w:pStyle w:val="TAL"/>
        <w:jc w:val="both"/>
        <w:rPr>
          <w:rFonts w:ascii="Times New Roman" w:hAnsi="Times New Roman"/>
          <w:i/>
          <w:iCs/>
          <w:lang w:val="en-US" w:eastAsia="en-GB"/>
        </w:rPr>
      </w:pPr>
      <w:r w:rsidRPr="00C27BC7">
        <w:rPr>
          <w:rFonts w:ascii="Times New Roman" w:hAnsi="Times New Roman"/>
          <w:i/>
          <w:iCs/>
          <w:lang w:eastAsia="en-GB"/>
        </w:rPr>
        <w:t>T</w:t>
      </w:r>
      <w:r w:rsidRPr="00C27BC7">
        <w:rPr>
          <w:rFonts w:ascii="Times New Roman" w:hAnsi="Times New Roman"/>
          <w:i/>
          <w:iCs/>
          <w:vertAlign w:val="subscript"/>
          <w:lang w:eastAsia="en-GB"/>
        </w:rPr>
        <w:t>UE-TX</w:t>
      </w:r>
      <w:r w:rsidRPr="00C27BC7">
        <w:rPr>
          <w:rFonts w:ascii="Times New Roman" w:hAnsi="Times New Roman"/>
          <w:i/>
          <w:iCs/>
          <w:lang w:eastAsia="en-GB"/>
        </w:rPr>
        <w:t xml:space="preserve"> is the UE transmit timing of uplink subframe </w:t>
      </w:r>
      <w:r w:rsidRPr="00C27BC7">
        <w:rPr>
          <w:rFonts w:ascii="Times New Roman" w:hAnsi="Times New Roman"/>
          <w:i/>
          <w:iCs/>
        </w:rPr>
        <w:t>#</w:t>
      </w:r>
      <w:r w:rsidRPr="00C27BC7">
        <w:rPr>
          <w:rFonts w:ascii="Times New Roman" w:hAnsi="Times New Roman"/>
          <w:i/>
          <w:iCs/>
          <w:lang w:eastAsia="en-GB"/>
        </w:rPr>
        <w:t>j that is closest in time to the subframe #i received from the TP.</w:t>
      </w:r>
      <w:r w:rsidRPr="00C27BC7">
        <w:rPr>
          <w:rFonts w:ascii="Times New Roman" w:hAnsi="Times New Roman"/>
          <w:i/>
          <w:iCs/>
          <w:lang w:val="en-US" w:eastAsia="en-GB"/>
        </w:rPr>
        <w:t>”</w:t>
      </w:r>
    </w:p>
    <w:p w14:paraId="690A1956" w14:textId="77777777" w:rsidR="00DA6F74" w:rsidRDefault="00DA6F74" w:rsidP="0025285C">
      <w:pPr>
        <w:pStyle w:val="TAL"/>
        <w:jc w:val="both"/>
        <w:rPr>
          <w:i/>
          <w:iCs/>
          <w:szCs w:val="18"/>
          <w:lang w:val="en-US" w:eastAsia="en-GB"/>
        </w:rPr>
      </w:pPr>
    </w:p>
    <w:p w14:paraId="437AF958" w14:textId="77777777" w:rsidR="00DA6F74" w:rsidRPr="00EB228A" w:rsidRDefault="00DA6F74" w:rsidP="0025285C">
      <w:pPr>
        <w:pStyle w:val="TAL"/>
        <w:jc w:val="both"/>
        <w:rPr>
          <w:rFonts w:ascii="Times New Roman" w:hAnsi="Times New Roman"/>
          <w:sz w:val="20"/>
          <w:lang w:val="en-US" w:eastAsia="en-GB"/>
        </w:rPr>
      </w:pPr>
      <w:r w:rsidRPr="00EB228A">
        <w:rPr>
          <w:rFonts w:ascii="Times New Roman" w:hAnsi="Times New Roman"/>
          <w:sz w:val="20"/>
          <w:lang w:val="en-US" w:eastAsia="en-GB"/>
        </w:rPr>
        <w:t>We note that the transmit time in the above definition is the UE transmit timing of the uplink subframe #j that is closest in time to the downlink subframe #i, and not necessarily the transmit timing of the UL SRS.</w:t>
      </w:r>
    </w:p>
    <w:p w14:paraId="5FBC7D88" w14:textId="77777777" w:rsidR="00DA6F74" w:rsidRDefault="00DA6F74" w:rsidP="0025285C">
      <w:pPr>
        <w:pStyle w:val="TAL"/>
        <w:jc w:val="both"/>
        <w:rPr>
          <w:i/>
          <w:iCs/>
          <w:szCs w:val="18"/>
          <w:lang w:val="en-US" w:eastAsia="en-GB"/>
        </w:rPr>
      </w:pPr>
    </w:p>
    <w:p w14:paraId="5D28BF11" w14:textId="77777777" w:rsidR="00DA6F74" w:rsidRPr="00C27BC7" w:rsidRDefault="00DA6F74" w:rsidP="0025285C">
      <w:pPr>
        <w:pStyle w:val="TAL"/>
        <w:jc w:val="both"/>
        <w:rPr>
          <w:rFonts w:ascii="Times New Roman" w:hAnsi="Times New Roman"/>
          <w:i/>
          <w:iCs/>
          <w:szCs w:val="18"/>
          <w:lang w:eastAsia="en-GB"/>
        </w:rPr>
      </w:pPr>
      <w:r w:rsidRPr="00C27BC7">
        <w:rPr>
          <w:rFonts w:ascii="Times New Roman" w:hAnsi="Times New Roman"/>
          <w:i/>
          <w:iCs/>
          <w:szCs w:val="18"/>
          <w:lang w:val="en-US" w:eastAsia="en-GB"/>
        </w:rPr>
        <w:t>“</w:t>
      </w:r>
      <w:r w:rsidRPr="00C27BC7">
        <w:rPr>
          <w:rFonts w:ascii="Times New Roman" w:hAnsi="Times New Roman"/>
          <w:i/>
          <w:iCs/>
          <w:szCs w:val="18"/>
          <w:lang w:eastAsia="en-GB"/>
        </w:rPr>
        <w:t xml:space="preserve">The gNB Rx – Tx time difference is defined as </w:t>
      </w:r>
      <w:proofErr w:type="spellStart"/>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gNB</w:t>
      </w:r>
      <w:proofErr w:type="spellEnd"/>
      <w:r w:rsidRPr="00C27BC7">
        <w:rPr>
          <w:rFonts w:ascii="Times New Roman" w:hAnsi="Times New Roman"/>
          <w:i/>
          <w:iCs/>
          <w:szCs w:val="18"/>
          <w:vertAlign w:val="subscript"/>
          <w:lang w:eastAsia="en-GB"/>
        </w:rPr>
        <w:t>-RX</w:t>
      </w:r>
      <w:r w:rsidRPr="00C27BC7">
        <w:rPr>
          <w:rFonts w:ascii="Times New Roman" w:hAnsi="Times New Roman"/>
          <w:i/>
          <w:iCs/>
          <w:szCs w:val="18"/>
          <w:lang w:eastAsia="en-GB"/>
        </w:rPr>
        <w:t xml:space="preserve"> –</w:t>
      </w:r>
      <w:r w:rsidRPr="00C27BC7">
        <w:rPr>
          <w:rFonts w:ascii="Times New Roman" w:hAnsi="Times New Roman"/>
          <w:i/>
          <w:iCs/>
          <w:szCs w:val="18"/>
          <w:vertAlign w:val="subscript"/>
          <w:lang w:eastAsia="en-GB"/>
        </w:rPr>
        <w:t xml:space="preserve"> </w:t>
      </w:r>
      <w:proofErr w:type="spellStart"/>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gNB</w:t>
      </w:r>
      <w:proofErr w:type="spellEnd"/>
      <w:r w:rsidRPr="00C27BC7">
        <w:rPr>
          <w:rFonts w:ascii="Times New Roman" w:hAnsi="Times New Roman"/>
          <w:i/>
          <w:iCs/>
          <w:szCs w:val="18"/>
          <w:vertAlign w:val="subscript"/>
          <w:lang w:eastAsia="en-GB"/>
        </w:rPr>
        <w:t>-TX</w:t>
      </w:r>
    </w:p>
    <w:p w14:paraId="7F36E842" w14:textId="77777777" w:rsidR="00DA6F74" w:rsidRPr="00C27BC7" w:rsidRDefault="00DA6F74" w:rsidP="0025285C">
      <w:pPr>
        <w:pStyle w:val="TAL"/>
        <w:jc w:val="both"/>
        <w:rPr>
          <w:rFonts w:ascii="Times New Roman" w:hAnsi="Times New Roman"/>
          <w:i/>
          <w:iCs/>
          <w:szCs w:val="18"/>
          <w:lang w:eastAsia="en-GB"/>
        </w:rPr>
      </w:pPr>
      <w:r w:rsidRPr="00C27BC7">
        <w:rPr>
          <w:rFonts w:ascii="Times New Roman" w:hAnsi="Times New Roman"/>
          <w:i/>
          <w:iCs/>
          <w:szCs w:val="18"/>
          <w:lang w:eastAsia="en-GB"/>
        </w:rPr>
        <w:t>Where:</w:t>
      </w:r>
    </w:p>
    <w:p w14:paraId="78791A31" w14:textId="77777777" w:rsidR="00DA6F74" w:rsidRPr="00C27BC7" w:rsidRDefault="00DA6F74" w:rsidP="0025285C">
      <w:pPr>
        <w:pStyle w:val="TAL"/>
        <w:jc w:val="both"/>
        <w:rPr>
          <w:rFonts w:ascii="Times New Roman" w:hAnsi="Times New Roman"/>
          <w:i/>
          <w:iCs/>
          <w:szCs w:val="18"/>
          <w:lang w:eastAsia="en-GB"/>
        </w:rPr>
      </w:pPr>
      <w:proofErr w:type="spellStart"/>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gNB</w:t>
      </w:r>
      <w:proofErr w:type="spellEnd"/>
      <w:r w:rsidRPr="00C27BC7">
        <w:rPr>
          <w:rFonts w:ascii="Times New Roman" w:hAnsi="Times New Roman"/>
          <w:i/>
          <w:iCs/>
          <w:szCs w:val="18"/>
          <w:vertAlign w:val="subscript"/>
          <w:lang w:eastAsia="en-GB"/>
        </w:rPr>
        <w:t>-RX</w:t>
      </w:r>
      <w:r w:rsidRPr="00C27BC7">
        <w:rPr>
          <w:rFonts w:ascii="Times New Roman" w:hAnsi="Times New Roman"/>
          <w:i/>
          <w:iCs/>
          <w:szCs w:val="18"/>
          <w:lang w:eastAsia="en-GB"/>
        </w:rPr>
        <w:t xml:space="preserve"> is the Transmission and Reception Point (TRP) [18] received timing of uplink subframe #i containing SRS associated with UE, defined by the first detected path in time.</w:t>
      </w:r>
    </w:p>
    <w:p w14:paraId="58EED17F" w14:textId="77777777" w:rsidR="00DA6F74" w:rsidRPr="00C27BC7" w:rsidRDefault="00DA6F74" w:rsidP="0025285C">
      <w:pPr>
        <w:pStyle w:val="TAL"/>
        <w:jc w:val="both"/>
        <w:rPr>
          <w:rFonts w:ascii="Times New Roman" w:hAnsi="Times New Roman"/>
          <w:i/>
          <w:iCs/>
          <w:szCs w:val="18"/>
          <w:lang w:val="en-US" w:eastAsia="en-GB"/>
        </w:rPr>
      </w:pPr>
      <w:proofErr w:type="spellStart"/>
      <w:r w:rsidRPr="00C27BC7">
        <w:rPr>
          <w:rFonts w:ascii="Times New Roman" w:hAnsi="Times New Roman"/>
          <w:i/>
          <w:iCs/>
          <w:szCs w:val="18"/>
          <w:lang w:eastAsia="en-GB"/>
        </w:rPr>
        <w:t>T</w:t>
      </w:r>
      <w:r w:rsidRPr="00C27BC7">
        <w:rPr>
          <w:rFonts w:ascii="Times New Roman" w:hAnsi="Times New Roman"/>
          <w:i/>
          <w:iCs/>
          <w:szCs w:val="18"/>
          <w:vertAlign w:val="subscript"/>
          <w:lang w:eastAsia="en-GB"/>
        </w:rPr>
        <w:t>gNB</w:t>
      </w:r>
      <w:proofErr w:type="spellEnd"/>
      <w:r w:rsidRPr="00C27BC7">
        <w:rPr>
          <w:rFonts w:ascii="Times New Roman" w:hAnsi="Times New Roman"/>
          <w:i/>
          <w:iCs/>
          <w:szCs w:val="18"/>
          <w:vertAlign w:val="subscript"/>
          <w:lang w:eastAsia="en-GB"/>
        </w:rPr>
        <w:t>-TX</w:t>
      </w:r>
      <w:r w:rsidRPr="00C27BC7">
        <w:rPr>
          <w:rFonts w:ascii="Times New Roman" w:hAnsi="Times New Roman"/>
          <w:i/>
          <w:iCs/>
          <w:szCs w:val="18"/>
          <w:lang w:eastAsia="en-GB"/>
        </w:rPr>
        <w:t xml:space="preserve"> is the TRP transmit timing of downlink subframe #</w:t>
      </w:r>
      <w:r w:rsidRPr="00C27BC7">
        <w:rPr>
          <w:rFonts w:ascii="Times New Roman" w:hAnsi="Times New Roman"/>
          <w:i/>
          <w:iCs/>
          <w:szCs w:val="18"/>
        </w:rPr>
        <w:t>j that is closest in time to the subframe #i received from the UE</w:t>
      </w:r>
      <w:r w:rsidRPr="00C27BC7">
        <w:rPr>
          <w:rFonts w:ascii="Times New Roman" w:hAnsi="Times New Roman"/>
          <w:i/>
          <w:iCs/>
          <w:szCs w:val="18"/>
          <w:lang w:eastAsia="en-GB"/>
        </w:rPr>
        <w:t>.</w:t>
      </w:r>
      <w:r w:rsidRPr="00C27BC7">
        <w:rPr>
          <w:rFonts w:ascii="Times New Roman" w:hAnsi="Times New Roman"/>
          <w:i/>
          <w:iCs/>
          <w:szCs w:val="18"/>
          <w:lang w:val="en-US" w:eastAsia="en-GB"/>
        </w:rPr>
        <w:t>”</w:t>
      </w:r>
    </w:p>
    <w:p w14:paraId="5CE7CD2D" w14:textId="77777777" w:rsidR="00DA6F74" w:rsidRDefault="00DA6F74" w:rsidP="0025285C">
      <w:pPr>
        <w:pStyle w:val="TAL"/>
        <w:jc w:val="both"/>
        <w:rPr>
          <w:szCs w:val="18"/>
          <w:lang w:val="en-US" w:eastAsia="en-GB"/>
        </w:rPr>
      </w:pPr>
    </w:p>
    <w:p w14:paraId="43B72199" w14:textId="77777777" w:rsidR="00DA6F74" w:rsidRPr="00EB228A" w:rsidRDefault="00DA6F74" w:rsidP="0025285C">
      <w:pPr>
        <w:pStyle w:val="TAL"/>
        <w:jc w:val="both"/>
        <w:rPr>
          <w:rFonts w:ascii="Times New Roman" w:hAnsi="Times New Roman"/>
          <w:sz w:val="20"/>
          <w:lang w:val="en-US" w:eastAsia="en-GB"/>
        </w:rPr>
      </w:pPr>
      <w:r w:rsidRPr="00EB228A">
        <w:rPr>
          <w:rFonts w:ascii="Times New Roman" w:hAnsi="Times New Roman"/>
          <w:sz w:val="20"/>
          <w:lang w:val="en-US" w:eastAsia="en-GB"/>
        </w:rPr>
        <w:t xml:space="preserve">The above definitions show that there is no coupling required between DL-PRS and UL-SRS for multi-RTT positioning as the RX-TX time difference measurements at the UE and the gNB can be performed independently of each other. </w:t>
      </w:r>
    </w:p>
    <w:p w14:paraId="6390B3C9" w14:textId="77777777" w:rsidR="00DA6F74" w:rsidRDefault="00DA6F74" w:rsidP="0025285C">
      <w:pPr>
        <w:pStyle w:val="TAL"/>
        <w:jc w:val="both"/>
        <w:rPr>
          <w:szCs w:val="18"/>
          <w:lang w:val="en-US" w:eastAsia="en-GB"/>
        </w:rPr>
      </w:pPr>
    </w:p>
    <w:p w14:paraId="414E119E" w14:textId="77777777" w:rsidR="00DA6F74" w:rsidRDefault="00DA6F74" w:rsidP="0025285C">
      <w:pPr>
        <w:jc w:val="both"/>
      </w:pPr>
      <w:r>
        <w:t xml:space="preserve">According to TS 38.133, the reporting range of UE Rx-Tx time difference is ~ -0.5 </w:t>
      </w:r>
      <w:proofErr w:type="spellStart"/>
      <w:r>
        <w:t>ms</w:t>
      </w:r>
      <w:proofErr w:type="spellEnd"/>
      <w:r>
        <w:t xml:space="preserve"> to +0.5 </w:t>
      </w:r>
      <w:proofErr w:type="spellStart"/>
      <w:r>
        <w:t>ms</w:t>
      </w:r>
      <w:proofErr w:type="spellEnd"/>
      <w:r>
        <w:t>:</w:t>
      </w:r>
    </w:p>
    <w:p w14:paraId="6B06ADF1" w14:textId="58082BD9" w:rsidR="00DA6F74" w:rsidRPr="00C27BC7" w:rsidRDefault="00DA6F74" w:rsidP="0025285C">
      <w:pPr>
        <w:jc w:val="both"/>
        <w:rPr>
          <w:i/>
          <w:iCs/>
          <w:sz w:val="18"/>
          <w:szCs w:val="18"/>
        </w:rPr>
      </w:pPr>
      <w:r w:rsidRPr="00C27BC7">
        <w:rPr>
          <w:i/>
          <w:iCs/>
          <w:sz w:val="18"/>
          <w:szCs w:val="18"/>
        </w:rPr>
        <w:t>“The reporting range for the absolute UE Rx-Tx time difference measurement (</w:t>
      </w:r>
      <w:r w:rsidRPr="00C27BC7">
        <w:rPr>
          <w:i/>
          <w:iCs/>
          <w:sz w:val="18"/>
          <w:szCs w:val="18"/>
          <w:lang w:eastAsia="zh-CN"/>
        </w:rPr>
        <w:t>T</w:t>
      </w:r>
      <w:r w:rsidRPr="00C27BC7">
        <w:rPr>
          <w:i/>
          <w:iCs/>
          <w:sz w:val="18"/>
          <w:szCs w:val="18"/>
          <w:vertAlign w:val="subscript"/>
          <w:lang w:eastAsia="zh-CN"/>
        </w:rPr>
        <w:t>UE Rx-Tx</w:t>
      </w:r>
      <w:r w:rsidRPr="00C27BC7">
        <w:rPr>
          <w:i/>
          <w:iCs/>
          <w:sz w:val="18"/>
          <w:szCs w:val="18"/>
        </w:rPr>
        <w:t xml:space="preserve">) is defined from </w:t>
      </w:r>
      <w:r w:rsidRPr="00C27BC7">
        <w:rPr>
          <w:i/>
          <w:iCs/>
          <w:sz w:val="18"/>
          <w:szCs w:val="18"/>
          <w:lang w:eastAsia="zh-CN"/>
        </w:rPr>
        <w:t>-985024</w:t>
      </w:r>
      <w:r w:rsidRPr="00C27BC7">
        <w:rPr>
          <w:i/>
          <w:iCs/>
          <w:sz w:val="18"/>
          <w:szCs w:val="18"/>
        </w:rPr>
        <w:t>´T</w:t>
      </w:r>
      <w:r w:rsidRPr="00C27BC7">
        <w:rPr>
          <w:i/>
          <w:iCs/>
          <w:sz w:val="18"/>
          <w:szCs w:val="18"/>
          <w:vertAlign w:val="subscript"/>
        </w:rPr>
        <w:t>c</w:t>
      </w:r>
      <w:r w:rsidRPr="00C27BC7">
        <w:rPr>
          <w:i/>
          <w:iCs/>
          <w:sz w:val="18"/>
          <w:szCs w:val="18"/>
        </w:rPr>
        <w:t xml:space="preserve"> to </w:t>
      </w:r>
      <w:r w:rsidRPr="00C27BC7">
        <w:rPr>
          <w:i/>
          <w:iCs/>
          <w:sz w:val="18"/>
          <w:szCs w:val="18"/>
          <w:lang w:eastAsia="zh-CN"/>
        </w:rPr>
        <w:t>985024</w:t>
      </w:r>
      <w:r w:rsidRPr="00C27BC7">
        <w:rPr>
          <w:i/>
          <w:iCs/>
          <w:sz w:val="18"/>
          <w:szCs w:val="18"/>
        </w:rPr>
        <w:t>´T</w:t>
      </w:r>
      <w:r w:rsidRPr="00C27BC7">
        <w:rPr>
          <w:i/>
          <w:iCs/>
          <w:sz w:val="18"/>
          <w:szCs w:val="18"/>
          <w:vertAlign w:val="subscript"/>
        </w:rPr>
        <w:t>c</w:t>
      </w:r>
      <w:r w:rsidRPr="00C27BC7">
        <w:rPr>
          <w:i/>
          <w:iCs/>
          <w:sz w:val="18"/>
          <w:szCs w:val="18"/>
        </w:rPr>
        <w:t xml:space="preserve"> with the resolution step of 2</w:t>
      </w:r>
      <w:r w:rsidRPr="00C27BC7">
        <w:rPr>
          <w:i/>
          <w:iCs/>
          <w:sz w:val="18"/>
          <w:szCs w:val="18"/>
          <w:vertAlign w:val="superscript"/>
          <w:lang w:eastAsia="zh-CN"/>
        </w:rPr>
        <w:t>k</w:t>
      </w:r>
      <w:r w:rsidRPr="00C27BC7">
        <w:rPr>
          <w:i/>
          <w:iCs/>
          <w:sz w:val="18"/>
          <w:szCs w:val="18"/>
        </w:rPr>
        <w:t>´T</w:t>
      </w:r>
      <w:r w:rsidRPr="00C27BC7">
        <w:rPr>
          <w:i/>
          <w:iCs/>
          <w:sz w:val="18"/>
          <w:szCs w:val="18"/>
          <w:vertAlign w:val="subscript"/>
        </w:rPr>
        <w:t xml:space="preserve">c </w:t>
      </w:r>
      <w:r w:rsidRPr="00C27BC7">
        <w:rPr>
          <w:i/>
          <w:iCs/>
          <w:sz w:val="18"/>
          <w:szCs w:val="18"/>
        </w:rPr>
        <w:t>[…]”</w:t>
      </w:r>
    </w:p>
    <w:p w14:paraId="4C915B1A" w14:textId="5834A3BB" w:rsidR="00DA6F74" w:rsidRPr="00EB228A" w:rsidRDefault="00DA6F74" w:rsidP="0025285C">
      <w:pPr>
        <w:pStyle w:val="TAL"/>
        <w:jc w:val="both"/>
        <w:rPr>
          <w:rFonts w:ascii="Times New Roman" w:hAnsi="Times New Roman"/>
          <w:sz w:val="20"/>
          <w:szCs w:val="22"/>
        </w:rPr>
      </w:pPr>
      <w:r w:rsidRPr="00EB228A">
        <w:rPr>
          <w:rFonts w:ascii="Times New Roman" w:hAnsi="Times New Roman"/>
          <w:sz w:val="20"/>
          <w:lang w:val="en-US" w:eastAsia="en-GB"/>
        </w:rPr>
        <w:t xml:space="preserve">These definitions have been crafted for terrestrial networks where the timing advance (TA) value is typically much smaller than 1 </w:t>
      </w:r>
      <w:proofErr w:type="spellStart"/>
      <w:r w:rsidRPr="00EB228A">
        <w:rPr>
          <w:rFonts w:ascii="Times New Roman" w:hAnsi="Times New Roman"/>
          <w:sz w:val="20"/>
          <w:lang w:val="en-US" w:eastAsia="en-GB"/>
        </w:rPr>
        <w:t>ms.</w:t>
      </w:r>
      <w:proofErr w:type="spellEnd"/>
      <w:r w:rsidRPr="00EB228A">
        <w:rPr>
          <w:rFonts w:ascii="Times New Roman" w:hAnsi="Times New Roman"/>
          <w:sz w:val="20"/>
          <w:lang w:val="en-US" w:eastAsia="en-GB"/>
        </w:rPr>
        <w:t xml:space="preserve"> As the TA in an NTN can be several </w:t>
      </w:r>
      <w:proofErr w:type="spellStart"/>
      <w:r w:rsidRPr="00EB228A">
        <w:rPr>
          <w:rFonts w:ascii="Times New Roman" w:hAnsi="Times New Roman"/>
          <w:sz w:val="20"/>
          <w:lang w:val="en-US" w:eastAsia="en-GB"/>
        </w:rPr>
        <w:t>ms</w:t>
      </w:r>
      <w:proofErr w:type="spellEnd"/>
      <w:r w:rsidRPr="00EB228A">
        <w:rPr>
          <w:rFonts w:ascii="Times New Roman" w:hAnsi="Times New Roman"/>
          <w:sz w:val="20"/>
          <w:lang w:val="en-US" w:eastAsia="en-GB"/>
        </w:rPr>
        <w:t xml:space="preserve">, the existing specification needs to be enhanced to enable multi-RTT based positioning for UE location verification in NTN. </w:t>
      </w:r>
    </w:p>
    <w:p w14:paraId="1B96175C" w14:textId="604F6883" w:rsidR="0024739E" w:rsidRDefault="0024739E" w:rsidP="0025285C">
      <w:pPr>
        <w:pStyle w:val="Heading2"/>
        <w:jc w:val="both"/>
      </w:pPr>
      <w:r>
        <w:t>2.1</w:t>
      </w:r>
      <w:r w:rsidR="00E46290">
        <w:tab/>
      </w:r>
      <w:r>
        <w:t>R</w:t>
      </w:r>
      <w:r w:rsidR="00E46290">
        <w:t>eference signal enhancements</w:t>
      </w:r>
    </w:p>
    <w:p w14:paraId="3D5D9015" w14:textId="4D53A34C" w:rsidR="007600CF" w:rsidRPr="00E46290" w:rsidRDefault="007600CF" w:rsidP="0025285C">
      <w:pPr>
        <w:jc w:val="both"/>
      </w:pPr>
      <w:r>
        <w:t>In RAN1#112, the following agreement was made on positioning reference signals:</w:t>
      </w:r>
    </w:p>
    <w:p w14:paraId="3CDB2FEF" w14:textId="52F6D12B" w:rsidR="00E46290" w:rsidRPr="00E17AFB" w:rsidRDefault="00E46290" w:rsidP="0025285C">
      <w:pPr>
        <w:jc w:val="both"/>
        <w:rPr>
          <w:b/>
          <w:bCs/>
          <w:i/>
          <w:iCs/>
          <w:sz w:val="18"/>
          <w:szCs w:val="18"/>
          <w:lang w:eastAsia="x-none"/>
        </w:rPr>
      </w:pPr>
      <w:r w:rsidRPr="00E17AFB">
        <w:rPr>
          <w:b/>
          <w:bCs/>
          <w:i/>
          <w:iCs/>
          <w:sz w:val="18"/>
          <w:szCs w:val="18"/>
          <w:highlight w:val="green"/>
          <w:lang w:eastAsia="x-none"/>
        </w:rPr>
        <w:t>Agreement</w:t>
      </w:r>
    </w:p>
    <w:p w14:paraId="3FCAB7D2" w14:textId="5159C8FB" w:rsidR="00E46290" w:rsidRPr="00E17AFB" w:rsidRDefault="00E46290" w:rsidP="0025285C">
      <w:pPr>
        <w:jc w:val="both"/>
        <w:rPr>
          <w:i/>
          <w:iCs/>
          <w:sz w:val="18"/>
          <w:szCs w:val="18"/>
          <w:lang w:eastAsia="x-none"/>
        </w:rPr>
      </w:pPr>
      <w:r w:rsidRPr="00E17AFB">
        <w:rPr>
          <w:i/>
          <w:iCs/>
          <w:sz w:val="18"/>
          <w:szCs w:val="18"/>
          <w:lang w:eastAsia="x-none"/>
        </w:rPr>
        <w:t xml:space="preserve">Existing DL/UL reference signals for positioning are used for supporting Network verified UE location in NTN. </w:t>
      </w:r>
    </w:p>
    <w:p w14:paraId="5EFABE84" w14:textId="7FAB0B74" w:rsidR="00E46290" w:rsidRPr="00E17AFB" w:rsidRDefault="00E46290" w:rsidP="0025285C">
      <w:pPr>
        <w:jc w:val="both"/>
        <w:rPr>
          <w:bCs/>
          <w:i/>
          <w:iCs/>
          <w:sz w:val="18"/>
          <w:szCs w:val="18"/>
          <w:lang w:eastAsia="x-none"/>
        </w:rPr>
      </w:pPr>
      <w:r w:rsidRPr="00E17AFB">
        <w:rPr>
          <w:bCs/>
          <w:i/>
          <w:iCs/>
          <w:sz w:val="18"/>
          <w:szCs w:val="18"/>
          <w:lang w:eastAsia="x-none"/>
        </w:rPr>
        <w:t>FFS: Whether some enhancements on these reference signals are needed for NTN</w:t>
      </w:r>
    </w:p>
    <w:p w14:paraId="0BA6BBDE" w14:textId="399DFD2C" w:rsidR="00E52BBE" w:rsidRPr="00142FF1" w:rsidRDefault="00CB3610" w:rsidP="0025285C">
      <w:pPr>
        <w:jc w:val="both"/>
      </w:pPr>
      <w:r>
        <w:t xml:space="preserve">In our view, the existing DL/UL reference signals </w:t>
      </w:r>
      <w:r w:rsidR="00916985">
        <w:t>are sufficient for</w:t>
      </w:r>
      <w:r w:rsidR="00AD6C88">
        <w:t xml:space="preserve"> </w:t>
      </w:r>
      <w:r w:rsidR="00916985">
        <w:t>the purpose of</w:t>
      </w:r>
      <w:r>
        <w:t xml:space="preserve"> network-verified UE location in NTN</w:t>
      </w:r>
      <w:r w:rsidR="00E52BBE">
        <w:t>. Therefore, no additional enhancements are needed.</w:t>
      </w:r>
    </w:p>
    <w:p w14:paraId="193F2F46" w14:textId="77299CF9" w:rsidR="00C76F45" w:rsidRDefault="000C6D0C" w:rsidP="00C76F45">
      <w:pPr>
        <w:pStyle w:val="Heading2"/>
      </w:pPr>
      <w:r>
        <w:t>2.</w:t>
      </w:r>
      <w:r w:rsidR="0024739E">
        <w:t>2</w:t>
      </w:r>
      <w:r w:rsidR="001A456D">
        <w:tab/>
        <w:t>Multi-RTT design in NTN</w:t>
      </w:r>
      <w:r>
        <w:tab/>
      </w:r>
    </w:p>
    <w:p w14:paraId="30F8FE52" w14:textId="64190543" w:rsidR="001A456D" w:rsidRDefault="001A456D" w:rsidP="001A456D">
      <w:pPr>
        <w:pStyle w:val="Heading3"/>
      </w:pPr>
      <w:r>
        <w:t>2.2.1</w:t>
      </w:r>
      <w:r>
        <w:tab/>
        <w:t>UE RX-TX time difference measurement</w:t>
      </w:r>
    </w:p>
    <w:p w14:paraId="2C4F402D" w14:textId="77777777" w:rsidR="008851B3" w:rsidRDefault="008851B3" w:rsidP="008851B3">
      <w:r>
        <w:t>In RAN1#112, the following agreement was made on the way forward for UE RX-TX time difference.</w:t>
      </w:r>
    </w:p>
    <w:p w14:paraId="775DBB69" w14:textId="77777777" w:rsidR="008851B3" w:rsidRPr="009E574E" w:rsidRDefault="008851B3" w:rsidP="0025285C">
      <w:pPr>
        <w:pStyle w:val="NormalWeb"/>
        <w:spacing w:before="0" w:after="0"/>
        <w:jc w:val="both"/>
        <w:rPr>
          <w:rFonts w:asciiTheme="minorHAnsi" w:hAnsiTheme="minorHAnsi" w:cstheme="minorHAnsi"/>
          <w:i/>
          <w:iCs/>
          <w:sz w:val="18"/>
          <w:szCs w:val="18"/>
          <w:lang w:val="en-US" w:eastAsia="zh-CN"/>
        </w:rPr>
      </w:pPr>
      <w:r w:rsidRPr="009E574E">
        <w:rPr>
          <w:rFonts w:asciiTheme="minorHAnsi" w:hAnsiTheme="minorHAnsi" w:cstheme="minorHAnsi"/>
          <w:i/>
          <w:iCs/>
          <w:sz w:val="18"/>
          <w:szCs w:val="18"/>
          <w:highlight w:val="green"/>
          <w:lang w:val="en-US"/>
        </w:rPr>
        <w:t>Agreement</w:t>
      </w:r>
    </w:p>
    <w:p w14:paraId="61EBACC5" w14:textId="77777777" w:rsidR="008851B3" w:rsidRPr="0093668E" w:rsidRDefault="008851B3" w:rsidP="0025285C">
      <w:pPr>
        <w:pStyle w:val="3GPPNormalText"/>
        <w:spacing w:after="0"/>
        <w:rPr>
          <w:rFonts w:asciiTheme="minorHAnsi" w:hAnsiTheme="minorHAnsi" w:cstheme="minorHAnsi"/>
          <w:i/>
          <w:iCs/>
          <w:sz w:val="18"/>
          <w:szCs w:val="18"/>
        </w:rPr>
      </w:pPr>
      <w:r w:rsidRPr="0093668E">
        <w:rPr>
          <w:rFonts w:asciiTheme="minorHAnsi" w:hAnsiTheme="minorHAnsi" w:cstheme="minorHAnsi"/>
          <w:i/>
          <w:iCs/>
          <w:sz w:val="18"/>
          <w:szCs w:val="18"/>
        </w:rPr>
        <w:t>Select one (or more) of the following options for enhancing UE Rx-Tx time difference in NTN</w:t>
      </w:r>
    </w:p>
    <w:p w14:paraId="294FE4B3" w14:textId="77777777" w:rsidR="008851B3" w:rsidRPr="0093668E" w:rsidRDefault="008851B3" w:rsidP="0025285C">
      <w:pPr>
        <w:pStyle w:val="3GPPNormalText"/>
        <w:spacing w:after="0"/>
        <w:rPr>
          <w:rFonts w:asciiTheme="minorHAnsi" w:hAnsiTheme="minorHAnsi" w:cstheme="minorHAnsi"/>
          <w:i/>
          <w:iCs/>
          <w:sz w:val="18"/>
          <w:szCs w:val="18"/>
          <w:lang w:eastAsia="en-GB"/>
        </w:rPr>
      </w:pPr>
      <w:r w:rsidRPr="0093668E">
        <w:rPr>
          <w:rFonts w:asciiTheme="minorHAnsi" w:hAnsiTheme="minorHAnsi" w:cstheme="minorHAnsi"/>
          <w:i/>
          <w:iCs/>
          <w:sz w:val="18"/>
          <w:szCs w:val="18"/>
        </w:rPr>
        <w:t>Option 1:</w:t>
      </w:r>
      <w:r w:rsidRPr="0093668E">
        <w:rPr>
          <w:rFonts w:asciiTheme="minorHAnsi" w:hAnsiTheme="minorHAnsi" w:cstheme="minorHAnsi"/>
          <w:i/>
          <w:iCs/>
          <w:sz w:val="18"/>
          <w:szCs w:val="18"/>
          <w:lang w:eastAsia="en-GB"/>
        </w:rPr>
        <w:t xml:space="preserve"> The UE Rx – Tx time difference is defined as T</w:t>
      </w:r>
      <w:r w:rsidRPr="0093668E">
        <w:rPr>
          <w:rFonts w:asciiTheme="minorHAnsi" w:hAnsiTheme="minorHAnsi" w:cstheme="minorHAnsi"/>
          <w:i/>
          <w:iCs/>
          <w:sz w:val="18"/>
          <w:szCs w:val="18"/>
          <w:vertAlign w:val="subscript"/>
          <w:lang w:eastAsia="en-GB"/>
        </w:rPr>
        <w:t>UE-RX</w:t>
      </w:r>
      <w:r w:rsidRPr="0093668E">
        <w:rPr>
          <w:rFonts w:asciiTheme="minorHAnsi" w:hAnsiTheme="minorHAnsi" w:cstheme="minorHAnsi"/>
          <w:i/>
          <w:iCs/>
          <w:sz w:val="18"/>
          <w:szCs w:val="18"/>
          <w:lang w:eastAsia="en-GB"/>
        </w:rPr>
        <w:t xml:space="preserve"> –</w:t>
      </w:r>
      <w:r w:rsidRPr="0093668E">
        <w:rPr>
          <w:rFonts w:asciiTheme="minorHAnsi" w:hAnsiTheme="minorHAnsi" w:cstheme="minorHAnsi"/>
          <w:i/>
          <w:iCs/>
          <w:sz w:val="18"/>
          <w:szCs w:val="18"/>
          <w:vertAlign w:val="subscript"/>
          <w:lang w:eastAsia="en-GB"/>
        </w:rPr>
        <w:t xml:space="preserve"> </w:t>
      </w:r>
      <w:r w:rsidRPr="0093668E">
        <w:rPr>
          <w:rFonts w:asciiTheme="minorHAnsi" w:hAnsiTheme="minorHAnsi" w:cstheme="minorHAnsi"/>
          <w:i/>
          <w:iCs/>
          <w:sz w:val="18"/>
          <w:szCs w:val="18"/>
          <w:lang w:eastAsia="en-GB"/>
        </w:rPr>
        <w:t>T</w:t>
      </w:r>
      <w:r w:rsidRPr="0093668E">
        <w:rPr>
          <w:rFonts w:asciiTheme="minorHAnsi" w:hAnsiTheme="minorHAnsi" w:cstheme="minorHAnsi"/>
          <w:i/>
          <w:iCs/>
          <w:sz w:val="18"/>
          <w:szCs w:val="18"/>
          <w:vertAlign w:val="subscript"/>
          <w:lang w:eastAsia="en-GB"/>
        </w:rPr>
        <w:t>UE-TX</w:t>
      </w:r>
    </w:p>
    <w:p w14:paraId="7905666A" w14:textId="77777777" w:rsidR="008851B3" w:rsidRPr="0093668E" w:rsidRDefault="008851B3" w:rsidP="0025285C">
      <w:pPr>
        <w:ind w:left="568"/>
        <w:jc w:val="both"/>
        <w:rPr>
          <w:rFonts w:asciiTheme="minorHAnsi" w:hAnsiTheme="minorHAnsi" w:cstheme="minorHAnsi"/>
          <w:i/>
          <w:iCs/>
          <w:sz w:val="18"/>
          <w:szCs w:val="18"/>
          <w:lang w:eastAsia="en-GB"/>
        </w:rPr>
      </w:pPr>
      <w:r w:rsidRPr="0093668E">
        <w:rPr>
          <w:rFonts w:asciiTheme="minorHAnsi" w:hAnsiTheme="minorHAnsi" w:cstheme="minorHAnsi"/>
          <w:i/>
          <w:iCs/>
          <w:sz w:val="18"/>
          <w:szCs w:val="18"/>
          <w:lang w:eastAsia="en-GB"/>
        </w:rPr>
        <w:t>Where:</w:t>
      </w:r>
    </w:p>
    <w:p w14:paraId="5F36E3F9" w14:textId="77777777" w:rsidR="008851B3" w:rsidRPr="0093668E" w:rsidRDefault="008851B3" w:rsidP="0025285C">
      <w:pPr>
        <w:pStyle w:val="3GPPNormalText"/>
        <w:numPr>
          <w:ilvl w:val="1"/>
          <w:numId w:val="26"/>
        </w:numPr>
        <w:spacing w:after="0"/>
        <w:rPr>
          <w:rFonts w:asciiTheme="minorHAnsi" w:hAnsiTheme="minorHAnsi" w:cstheme="minorHAnsi"/>
          <w:i/>
          <w:iCs/>
          <w:sz w:val="18"/>
          <w:szCs w:val="18"/>
          <w:lang w:eastAsia="en-GB"/>
        </w:rPr>
      </w:pPr>
      <w:r w:rsidRPr="0093668E">
        <w:rPr>
          <w:rFonts w:asciiTheme="minorHAnsi" w:hAnsiTheme="minorHAnsi" w:cstheme="minorHAnsi"/>
          <w:i/>
          <w:iCs/>
          <w:sz w:val="18"/>
          <w:szCs w:val="18"/>
          <w:lang w:eastAsia="en-GB"/>
        </w:rPr>
        <w:t>UE Rx-Tx time difference is defined with respect to the Rx and Tx subframe timing associated with the TRP.</w:t>
      </w:r>
    </w:p>
    <w:p w14:paraId="57D49DD9" w14:textId="77777777" w:rsidR="008851B3" w:rsidRPr="0093668E" w:rsidRDefault="008851B3" w:rsidP="0025285C">
      <w:pPr>
        <w:ind w:left="568"/>
        <w:jc w:val="both"/>
        <w:rPr>
          <w:rFonts w:asciiTheme="minorHAnsi" w:hAnsiTheme="minorHAnsi" w:cstheme="minorHAnsi"/>
          <w:i/>
          <w:iCs/>
          <w:sz w:val="18"/>
          <w:szCs w:val="18"/>
          <w:lang w:eastAsia="en-GB"/>
        </w:rPr>
      </w:pPr>
      <w:r w:rsidRPr="0093668E">
        <w:rPr>
          <w:rFonts w:asciiTheme="minorHAnsi" w:hAnsiTheme="minorHAnsi" w:cstheme="minorHAnsi"/>
          <w:i/>
          <w:iCs/>
          <w:sz w:val="18"/>
          <w:szCs w:val="18"/>
        </w:rPr>
        <w:t xml:space="preserve">For a Transmission Point </w:t>
      </w:r>
    </w:p>
    <w:p w14:paraId="12B8783C" w14:textId="77777777" w:rsidR="008851B3" w:rsidRPr="0093668E" w:rsidRDefault="008851B3" w:rsidP="0025285C">
      <w:pPr>
        <w:pStyle w:val="3GPPNormalText"/>
        <w:numPr>
          <w:ilvl w:val="1"/>
          <w:numId w:val="26"/>
        </w:numPr>
        <w:spacing w:after="0"/>
        <w:rPr>
          <w:rFonts w:asciiTheme="minorHAnsi" w:hAnsiTheme="minorHAnsi" w:cstheme="minorHAnsi"/>
          <w:i/>
          <w:iCs/>
          <w:sz w:val="18"/>
          <w:szCs w:val="18"/>
          <w:lang w:eastAsia="en-GB"/>
        </w:rPr>
      </w:pPr>
      <w:r w:rsidRPr="0093668E">
        <w:rPr>
          <w:rFonts w:asciiTheme="minorHAnsi" w:hAnsiTheme="minorHAnsi" w:cstheme="minorHAnsi"/>
          <w:i/>
          <w:iCs/>
          <w:sz w:val="18"/>
          <w:szCs w:val="18"/>
          <w:lang w:eastAsia="en-GB"/>
        </w:rPr>
        <w:t>T</w:t>
      </w:r>
      <w:r w:rsidRPr="0093668E">
        <w:rPr>
          <w:rFonts w:asciiTheme="minorHAnsi" w:hAnsiTheme="minorHAnsi" w:cstheme="minorHAnsi"/>
          <w:i/>
          <w:iCs/>
          <w:sz w:val="18"/>
          <w:szCs w:val="18"/>
          <w:vertAlign w:val="subscript"/>
          <w:lang w:eastAsia="en-GB"/>
        </w:rPr>
        <w:t>UE-RX</w:t>
      </w:r>
      <w:r w:rsidRPr="0093668E">
        <w:rPr>
          <w:rFonts w:asciiTheme="minorHAnsi" w:hAnsiTheme="minorHAnsi" w:cstheme="minorHAnsi"/>
          <w:i/>
          <w:iCs/>
          <w:sz w:val="18"/>
          <w:szCs w:val="18"/>
          <w:lang w:eastAsia="en-GB"/>
        </w:rPr>
        <w:t xml:space="preserve"> is the UE received timing of downlink subframe #i from this </w:t>
      </w:r>
      <w:r w:rsidRPr="0093668E">
        <w:rPr>
          <w:rFonts w:asciiTheme="minorHAnsi" w:hAnsiTheme="minorHAnsi" w:cstheme="minorHAnsi"/>
          <w:i/>
          <w:iCs/>
          <w:sz w:val="18"/>
          <w:szCs w:val="18"/>
          <w:lang w:val="en-IN" w:eastAsia="en-GB"/>
        </w:rPr>
        <w:t>Transmission Point (TP)</w:t>
      </w:r>
      <w:r w:rsidRPr="0093668E">
        <w:rPr>
          <w:rFonts w:asciiTheme="minorHAnsi" w:hAnsiTheme="minorHAnsi" w:cstheme="minorHAnsi"/>
          <w:i/>
          <w:iCs/>
          <w:sz w:val="18"/>
          <w:szCs w:val="18"/>
          <w:lang w:eastAsia="en-GB"/>
        </w:rPr>
        <w:t>, defined by the first detected path in time.</w:t>
      </w:r>
    </w:p>
    <w:p w14:paraId="49E94693" w14:textId="77777777" w:rsidR="008851B3" w:rsidRPr="0093668E" w:rsidRDefault="008851B3" w:rsidP="0025285C">
      <w:pPr>
        <w:pStyle w:val="3GPPNormalText"/>
        <w:numPr>
          <w:ilvl w:val="1"/>
          <w:numId w:val="26"/>
        </w:numPr>
        <w:spacing w:after="0"/>
        <w:rPr>
          <w:rFonts w:asciiTheme="minorHAnsi" w:hAnsiTheme="minorHAnsi" w:cstheme="minorHAnsi"/>
          <w:i/>
          <w:iCs/>
          <w:sz w:val="18"/>
          <w:szCs w:val="18"/>
          <w:lang w:eastAsia="zh-TW"/>
        </w:rPr>
      </w:pPr>
      <w:r w:rsidRPr="0093668E">
        <w:rPr>
          <w:rFonts w:asciiTheme="minorHAnsi" w:hAnsiTheme="minorHAnsi" w:cstheme="minorHAnsi"/>
          <w:i/>
          <w:iCs/>
          <w:sz w:val="18"/>
          <w:szCs w:val="18"/>
          <w:lang w:eastAsia="en-GB"/>
        </w:rPr>
        <w:t>T</w:t>
      </w:r>
      <w:r w:rsidRPr="0093668E">
        <w:rPr>
          <w:rFonts w:asciiTheme="minorHAnsi" w:hAnsiTheme="minorHAnsi" w:cstheme="minorHAnsi"/>
          <w:i/>
          <w:iCs/>
          <w:sz w:val="18"/>
          <w:szCs w:val="18"/>
          <w:vertAlign w:val="subscript"/>
          <w:lang w:eastAsia="en-GB"/>
        </w:rPr>
        <w:t>UE-TX</w:t>
      </w:r>
      <w:r w:rsidRPr="0093668E">
        <w:rPr>
          <w:rFonts w:asciiTheme="minorHAnsi" w:hAnsiTheme="minorHAnsi" w:cstheme="minorHAnsi"/>
          <w:i/>
          <w:iCs/>
          <w:sz w:val="18"/>
          <w:szCs w:val="18"/>
          <w:lang w:eastAsia="en-GB"/>
        </w:rPr>
        <w:t xml:space="preserve"> is the UE transmit timing of the uplink subframe corresponding to subframe #i</w:t>
      </w:r>
      <w:r w:rsidRPr="0093668E">
        <w:rPr>
          <w:rFonts w:asciiTheme="minorHAnsi" w:hAnsiTheme="minorHAnsi" w:cstheme="minorHAnsi"/>
          <w:i/>
          <w:iCs/>
          <w:sz w:val="18"/>
          <w:szCs w:val="18"/>
        </w:rPr>
        <w:t xml:space="preserve"> </w:t>
      </w:r>
      <w:r w:rsidRPr="0093668E">
        <w:rPr>
          <w:rFonts w:asciiTheme="minorHAnsi" w:hAnsiTheme="minorHAnsi" w:cstheme="minorHAnsi"/>
          <w:i/>
          <w:iCs/>
          <w:sz w:val="18"/>
          <w:szCs w:val="18"/>
          <w:lang w:eastAsia="en-GB"/>
        </w:rPr>
        <w:t>received from the TP</w:t>
      </w:r>
    </w:p>
    <w:p w14:paraId="154558C3" w14:textId="77777777" w:rsidR="008851B3" w:rsidRPr="0093668E" w:rsidRDefault="008851B3" w:rsidP="0025285C">
      <w:pPr>
        <w:pStyle w:val="3GPPNormalText"/>
        <w:numPr>
          <w:ilvl w:val="1"/>
          <w:numId w:val="26"/>
        </w:numPr>
        <w:spacing w:after="0"/>
        <w:rPr>
          <w:rFonts w:asciiTheme="minorHAnsi" w:hAnsiTheme="minorHAnsi" w:cstheme="minorHAnsi"/>
          <w:i/>
          <w:iCs/>
          <w:sz w:val="18"/>
          <w:szCs w:val="18"/>
          <w:lang w:eastAsia="en-GB"/>
        </w:rPr>
      </w:pPr>
      <w:r w:rsidRPr="0093668E">
        <w:rPr>
          <w:rFonts w:asciiTheme="minorHAnsi" w:hAnsiTheme="minorHAnsi" w:cstheme="minorHAnsi"/>
          <w:i/>
          <w:iCs/>
          <w:sz w:val="18"/>
          <w:szCs w:val="18"/>
          <w:lang w:eastAsia="en-GB"/>
        </w:rPr>
        <w:t>One or multiple DL RS for positioning, as instructed by higher layers, can be used to determine the start of one subframe of the first arrival path of the TP.</w:t>
      </w:r>
    </w:p>
    <w:p w14:paraId="206ADEC6" w14:textId="77777777" w:rsidR="008851B3" w:rsidRPr="0093668E" w:rsidRDefault="008851B3" w:rsidP="0025285C">
      <w:pPr>
        <w:ind w:left="568"/>
        <w:jc w:val="both"/>
        <w:rPr>
          <w:rFonts w:asciiTheme="minorHAnsi" w:hAnsiTheme="minorHAnsi" w:cstheme="minorHAnsi"/>
          <w:i/>
          <w:iCs/>
          <w:sz w:val="18"/>
          <w:szCs w:val="18"/>
          <w:lang w:eastAsia="en-US"/>
        </w:rPr>
      </w:pPr>
      <w:r w:rsidRPr="0093668E">
        <w:rPr>
          <w:rFonts w:asciiTheme="minorHAnsi" w:hAnsiTheme="minorHAnsi" w:cstheme="minorHAnsi"/>
          <w:i/>
          <w:iCs/>
          <w:sz w:val="18"/>
          <w:szCs w:val="18"/>
          <w:lang w:eastAsia="en-GB"/>
        </w:rPr>
        <w:t>FFS: For a Transmission Point different from the serving cell (e.g. a DL-PRS-only TP)</w:t>
      </w:r>
    </w:p>
    <w:p w14:paraId="3EF112AB" w14:textId="77777777" w:rsidR="008851B3" w:rsidRPr="0093668E" w:rsidRDefault="008851B3" w:rsidP="0025285C">
      <w:pPr>
        <w:jc w:val="both"/>
        <w:rPr>
          <w:rFonts w:asciiTheme="minorHAnsi" w:hAnsiTheme="minorHAnsi" w:cstheme="minorHAnsi"/>
          <w:i/>
          <w:iCs/>
          <w:sz w:val="18"/>
          <w:szCs w:val="18"/>
          <w:lang w:eastAsia="en-GB"/>
        </w:rPr>
      </w:pPr>
      <w:r w:rsidRPr="0093668E">
        <w:rPr>
          <w:rFonts w:asciiTheme="minorHAnsi" w:hAnsiTheme="minorHAnsi" w:cstheme="minorHAnsi"/>
          <w:i/>
          <w:iCs/>
          <w:sz w:val="18"/>
          <w:szCs w:val="18"/>
          <w:lang w:eastAsia="en-GB"/>
        </w:rPr>
        <w:t>Option 2:</w:t>
      </w:r>
    </w:p>
    <w:p w14:paraId="41660190" w14:textId="77777777" w:rsidR="008851B3" w:rsidRPr="0093668E" w:rsidRDefault="008851B3" w:rsidP="0025285C">
      <w:pPr>
        <w:pStyle w:val="ListParagraph"/>
        <w:numPr>
          <w:ilvl w:val="0"/>
          <w:numId w:val="27"/>
        </w:numPr>
        <w:overflowPunct/>
        <w:autoSpaceDE/>
        <w:autoSpaceDN/>
        <w:adjustRightInd/>
        <w:jc w:val="both"/>
        <w:textAlignment w:val="auto"/>
        <w:rPr>
          <w:rFonts w:asciiTheme="minorHAnsi" w:eastAsia="Times New Roman" w:hAnsiTheme="minorHAnsi" w:cstheme="minorHAnsi"/>
          <w:i/>
          <w:iCs/>
          <w:sz w:val="18"/>
          <w:szCs w:val="18"/>
        </w:rPr>
      </w:pPr>
      <w:r w:rsidRPr="0093668E">
        <w:rPr>
          <w:rFonts w:asciiTheme="minorHAnsi" w:eastAsia="Times New Roman" w:hAnsiTheme="minorHAnsi" w:cstheme="minorHAnsi"/>
          <w:i/>
          <w:iCs/>
          <w:sz w:val="18"/>
          <w:szCs w:val="18"/>
        </w:rPr>
        <w:t xml:space="preserve">For RTT measurement in NTN, support UE report that indicates the time difference between the arrival time of a DL RS for positioning and the transmit time of an SRS. </w:t>
      </w:r>
    </w:p>
    <w:p w14:paraId="0156CA2E" w14:textId="77777777" w:rsidR="008851B3" w:rsidRPr="0093668E" w:rsidRDefault="008851B3" w:rsidP="0025285C">
      <w:pPr>
        <w:numPr>
          <w:ilvl w:val="0"/>
          <w:numId w:val="27"/>
        </w:numPr>
        <w:overflowPunct/>
        <w:autoSpaceDE/>
        <w:autoSpaceDN/>
        <w:adjustRightInd/>
        <w:spacing w:after="0"/>
        <w:jc w:val="both"/>
        <w:textAlignment w:val="auto"/>
        <w:rPr>
          <w:rFonts w:asciiTheme="minorHAnsi" w:eastAsia="Times New Roman" w:hAnsiTheme="minorHAnsi" w:cstheme="minorHAnsi"/>
          <w:i/>
          <w:iCs/>
          <w:sz w:val="18"/>
          <w:szCs w:val="18"/>
        </w:rPr>
      </w:pPr>
      <w:r w:rsidRPr="0093668E">
        <w:rPr>
          <w:rFonts w:asciiTheme="minorHAnsi" w:eastAsia="Times New Roman" w:hAnsiTheme="minorHAnsi" w:cstheme="minorHAnsi"/>
          <w:i/>
          <w:iCs/>
          <w:sz w:val="18"/>
          <w:szCs w:val="18"/>
        </w:rPr>
        <w:lastRenderedPageBreak/>
        <w:t xml:space="preserve">FFS: details of report and the definition of UE Rx-Tx time difference    </w:t>
      </w:r>
    </w:p>
    <w:p w14:paraId="79970A85" w14:textId="77777777" w:rsidR="008851B3" w:rsidRPr="0093668E" w:rsidRDefault="008851B3" w:rsidP="0025285C">
      <w:pPr>
        <w:jc w:val="both"/>
        <w:rPr>
          <w:rFonts w:asciiTheme="minorHAnsi" w:eastAsia="DengXian" w:hAnsiTheme="minorHAnsi" w:cstheme="minorHAnsi"/>
          <w:bCs/>
          <w:i/>
          <w:iCs/>
          <w:sz w:val="18"/>
          <w:szCs w:val="18"/>
          <w:lang w:eastAsia="zh-CN"/>
        </w:rPr>
      </w:pPr>
      <w:r w:rsidRPr="0093668E">
        <w:rPr>
          <w:rFonts w:asciiTheme="minorHAnsi" w:eastAsia="DengXian" w:hAnsiTheme="minorHAnsi" w:cstheme="minorHAnsi"/>
          <w:bCs/>
          <w:i/>
          <w:iCs/>
          <w:sz w:val="18"/>
          <w:szCs w:val="18"/>
          <w:lang w:eastAsia="zh-CN"/>
        </w:rPr>
        <w:t xml:space="preserve">Option 3: </w:t>
      </w:r>
    </w:p>
    <w:p w14:paraId="327B78EB" w14:textId="77777777" w:rsidR="008851B3" w:rsidRPr="0093668E" w:rsidRDefault="008851B3" w:rsidP="0025285C">
      <w:pPr>
        <w:ind w:left="568"/>
        <w:jc w:val="both"/>
        <w:rPr>
          <w:rFonts w:asciiTheme="minorHAnsi" w:hAnsiTheme="minorHAnsi" w:cstheme="minorHAnsi"/>
          <w:i/>
          <w:iCs/>
          <w:sz w:val="18"/>
          <w:szCs w:val="18"/>
          <w:lang w:eastAsia="en-US"/>
        </w:rPr>
      </w:pPr>
      <w:r w:rsidRPr="0093668E">
        <w:rPr>
          <w:rFonts w:asciiTheme="minorHAnsi" w:hAnsiTheme="minorHAnsi" w:cstheme="minorHAnsi"/>
          <w:i/>
          <w:iCs/>
          <w:sz w:val="18"/>
          <w:szCs w:val="18"/>
        </w:rPr>
        <w:t xml:space="preserve">The </w:t>
      </w:r>
      <w:r w:rsidRPr="0093668E">
        <w:rPr>
          <w:rFonts w:asciiTheme="minorHAnsi" w:eastAsia="DengXian" w:hAnsiTheme="minorHAnsi" w:cstheme="minorHAnsi"/>
          <w:i/>
          <w:iCs/>
          <w:sz w:val="18"/>
          <w:szCs w:val="18"/>
          <w:lang w:eastAsia="zh-CN"/>
        </w:rPr>
        <w:t xml:space="preserve">legacy R17 </w:t>
      </w:r>
      <w:r w:rsidRPr="0093668E">
        <w:rPr>
          <w:rFonts w:asciiTheme="minorHAnsi" w:hAnsiTheme="minorHAnsi" w:cstheme="minorHAnsi"/>
          <w:i/>
          <w:iCs/>
          <w:sz w:val="18"/>
          <w:szCs w:val="18"/>
        </w:rPr>
        <w:t xml:space="preserve">definition of UE Rx-Tx time difference is adopted for NTN </w:t>
      </w:r>
      <w:r w:rsidRPr="0093668E">
        <w:rPr>
          <w:rFonts w:asciiTheme="minorHAnsi" w:hAnsiTheme="minorHAnsi" w:cstheme="minorHAnsi"/>
          <w:i/>
          <w:iCs/>
          <w:sz w:val="18"/>
          <w:szCs w:val="18"/>
          <w:lang w:eastAsia="zh-CN"/>
        </w:rPr>
        <w:t xml:space="preserve">with an offset that is determined based on one of the following options: </w:t>
      </w:r>
    </w:p>
    <w:p w14:paraId="45DAA444" w14:textId="77777777" w:rsidR="008851B3" w:rsidRPr="0093668E" w:rsidRDefault="008851B3" w:rsidP="0025285C">
      <w:pPr>
        <w:pStyle w:val="ListParagraph"/>
        <w:numPr>
          <w:ilvl w:val="0"/>
          <w:numId w:val="28"/>
        </w:numPr>
        <w:overflowPunct/>
        <w:autoSpaceDE/>
        <w:autoSpaceDN/>
        <w:adjustRightInd/>
        <w:jc w:val="both"/>
        <w:textAlignment w:val="auto"/>
        <w:rPr>
          <w:rFonts w:asciiTheme="minorHAnsi" w:hAnsiTheme="minorHAnsi" w:cstheme="minorHAnsi"/>
          <w:i/>
          <w:iCs/>
          <w:sz w:val="18"/>
          <w:szCs w:val="18"/>
          <w:lang w:eastAsia="zh-CN"/>
        </w:rPr>
      </w:pPr>
      <w:r w:rsidRPr="0093668E">
        <w:rPr>
          <w:rFonts w:asciiTheme="minorHAnsi" w:hAnsiTheme="minorHAnsi" w:cstheme="minorHAnsi"/>
          <w:i/>
          <w:iCs/>
          <w:sz w:val="18"/>
          <w:szCs w:val="18"/>
        </w:rPr>
        <w:t xml:space="preserve">Option 3-1: </w:t>
      </w:r>
      <w:r w:rsidRPr="0093668E">
        <w:rPr>
          <w:rFonts w:asciiTheme="minorHAnsi" w:hAnsiTheme="minorHAnsi" w:cstheme="minorHAnsi"/>
          <w:i/>
          <w:iCs/>
          <w:sz w:val="18"/>
          <w:szCs w:val="18"/>
          <w:lang w:eastAsia="zh-CN"/>
        </w:rPr>
        <w:t xml:space="preserve">This offset is reported as the nearest integer value in the unit of milliseconds by rounding the time difference of transmit timing of uplink subframe #i and receive timing of downlink </w:t>
      </w:r>
      <w:proofErr w:type="spellStart"/>
      <w:r w:rsidRPr="0093668E">
        <w:rPr>
          <w:rFonts w:asciiTheme="minorHAnsi" w:hAnsiTheme="minorHAnsi" w:cstheme="minorHAnsi"/>
          <w:i/>
          <w:iCs/>
          <w:sz w:val="18"/>
          <w:szCs w:val="18"/>
          <w:lang w:eastAsia="zh-CN"/>
        </w:rPr>
        <w:t>subframe#i</w:t>
      </w:r>
      <w:proofErr w:type="spellEnd"/>
    </w:p>
    <w:p w14:paraId="6FDC96D2" w14:textId="77777777" w:rsidR="008851B3" w:rsidRPr="0093668E" w:rsidRDefault="008851B3" w:rsidP="0025285C">
      <w:pPr>
        <w:pStyle w:val="ListParagraph"/>
        <w:numPr>
          <w:ilvl w:val="0"/>
          <w:numId w:val="28"/>
        </w:numPr>
        <w:overflowPunct/>
        <w:autoSpaceDE/>
        <w:autoSpaceDN/>
        <w:adjustRightInd/>
        <w:jc w:val="both"/>
        <w:textAlignment w:val="auto"/>
        <w:rPr>
          <w:rFonts w:asciiTheme="minorHAnsi" w:hAnsiTheme="minorHAnsi" w:cstheme="minorHAnsi"/>
          <w:i/>
          <w:iCs/>
          <w:sz w:val="18"/>
          <w:szCs w:val="18"/>
          <w:lang w:eastAsia="zh-CN"/>
        </w:rPr>
      </w:pPr>
      <w:r w:rsidRPr="0093668E">
        <w:rPr>
          <w:rFonts w:asciiTheme="minorHAnsi" w:hAnsiTheme="minorHAnsi" w:cstheme="minorHAnsi"/>
          <w:i/>
          <w:iCs/>
          <w:sz w:val="18"/>
          <w:szCs w:val="18"/>
          <w:lang w:eastAsia="zh-CN"/>
        </w:rPr>
        <w:t>Option 3-2:</w:t>
      </w:r>
      <w:r w:rsidRPr="0093668E">
        <w:rPr>
          <w:rFonts w:asciiTheme="minorHAnsi" w:eastAsia="DengXian" w:hAnsiTheme="minorHAnsi" w:cstheme="minorHAnsi"/>
          <w:bCs/>
          <w:i/>
          <w:iCs/>
          <w:sz w:val="18"/>
          <w:szCs w:val="18"/>
          <w:lang w:eastAsia="zh-CN"/>
        </w:rPr>
        <w:t xml:space="preserve"> UE report the index of the subframe j that is closest in time to the subframe #i received from the TP and LMF can derive the offset</w:t>
      </w:r>
    </w:p>
    <w:p w14:paraId="7C92F97C" w14:textId="77777777" w:rsidR="008851B3" w:rsidRPr="0093668E" w:rsidRDefault="008851B3" w:rsidP="0025285C">
      <w:pPr>
        <w:pStyle w:val="ListParagraph"/>
        <w:numPr>
          <w:ilvl w:val="0"/>
          <w:numId w:val="28"/>
        </w:numPr>
        <w:overflowPunct/>
        <w:autoSpaceDE/>
        <w:autoSpaceDN/>
        <w:adjustRightInd/>
        <w:jc w:val="both"/>
        <w:textAlignment w:val="auto"/>
        <w:rPr>
          <w:rFonts w:asciiTheme="minorHAnsi" w:hAnsiTheme="minorHAnsi" w:cstheme="minorHAnsi"/>
          <w:i/>
          <w:iCs/>
          <w:sz w:val="18"/>
          <w:szCs w:val="18"/>
          <w:lang w:eastAsia="zh-CN"/>
        </w:rPr>
      </w:pPr>
      <w:r w:rsidRPr="0093668E">
        <w:rPr>
          <w:rFonts w:asciiTheme="minorHAnsi" w:hAnsiTheme="minorHAnsi" w:cstheme="minorHAnsi"/>
          <w:i/>
          <w:iCs/>
          <w:sz w:val="18"/>
          <w:szCs w:val="18"/>
          <w:lang w:eastAsia="zh-CN"/>
        </w:rPr>
        <w:t xml:space="preserve">Option 3-3: </w:t>
      </w:r>
      <w:r w:rsidRPr="0093668E">
        <w:rPr>
          <w:rFonts w:asciiTheme="minorHAnsi" w:eastAsia="DengXian" w:hAnsiTheme="minorHAnsi" w:cstheme="minorHAnsi"/>
          <w:bCs/>
          <w:i/>
          <w:iCs/>
          <w:sz w:val="18"/>
          <w:szCs w:val="18"/>
          <w:lang w:eastAsia="zh-CN"/>
        </w:rPr>
        <w:t xml:space="preserve">TA report which corresponds to the time difference of received timing of downlink subframe #i and transmit timing of uplink </w:t>
      </w:r>
      <w:proofErr w:type="spellStart"/>
      <w:r w:rsidRPr="0093668E">
        <w:rPr>
          <w:rFonts w:asciiTheme="minorHAnsi" w:eastAsia="DengXian" w:hAnsiTheme="minorHAnsi" w:cstheme="minorHAnsi"/>
          <w:bCs/>
          <w:i/>
          <w:iCs/>
          <w:sz w:val="18"/>
          <w:szCs w:val="18"/>
          <w:lang w:eastAsia="zh-CN"/>
        </w:rPr>
        <w:t>subframe#i</w:t>
      </w:r>
      <w:proofErr w:type="spellEnd"/>
      <w:r w:rsidRPr="0093668E">
        <w:rPr>
          <w:rFonts w:asciiTheme="minorHAnsi" w:eastAsia="DengXian" w:hAnsiTheme="minorHAnsi" w:cstheme="minorHAnsi"/>
          <w:bCs/>
          <w:i/>
          <w:iCs/>
          <w:sz w:val="18"/>
          <w:szCs w:val="18"/>
          <w:lang w:eastAsia="zh-CN"/>
        </w:rPr>
        <w:t xml:space="preserve"> rounding up to slot granularity.</w:t>
      </w:r>
    </w:p>
    <w:p w14:paraId="2D7A0C59" w14:textId="77777777" w:rsidR="008851B3" w:rsidRPr="0093668E" w:rsidRDefault="008851B3" w:rsidP="0025285C">
      <w:pPr>
        <w:jc w:val="both"/>
        <w:rPr>
          <w:rFonts w:asciiTheme="minorHAnsi" w:eastAsia="DengXian" w:hAnsiTheme="minorHAnsi" w:cstheme="minorHAnsi"/>
          <w:bCs/>
          <w:i/>
          <w:iCs/>
          <w:sz w:val="18"/>
          <w:szCs w:val="18"/>
          <w:lang w:eastAsia="zh-CN"/>
        </w:rPr>
      </w:pPr>
      <w:r w:rsidRPr="0093668E">
        <w:rPr>
          <w:rFonts w:asciiTheme="minorHAnsi" w:eastAsia="DengXian" w:hAnsiTheme="minorHAnsi" w:cstheme="minorHAnsi"/>
          <w:bCs/>
          <w:i/>
          <w:iCs/>
          <w:sz w:val="18"/>
          <w:szCs w:val="18"/>
          <w:lang w:eastAsia="zh-CN"/>
        </w:rPr>
        <w:t xml:space="preserve">Option 4: </w:t>
      </w:r>
    </w:p>
    <w:p w14:paraId="3E388760" w14:textId="77777777" w:rsidR="008851B3" w:rsidRPr="0093668E" w:rsidRDefault="008851B3" w:rsidP="0025285C">
      <w:pPr>
        <w:pStyle w:val="3GPPNormalText"/>
        <w:numPr>
          <w:ilvl w:val="0"/>
          <w:numId w:val="26"/>
        </w:numPr>
        <w:spacing w:after="0"/>
        <w:rPr>
          <w:rFonts w:asciiTheme="minorHAnsi" w:eastAsia="DengXian" w:hAnsiTheme="minorHAnsi" w:cstheme="minorHAnsi"/>
          <w:i/>
          <w:iCs/>
          <w:sz w:val="18"/>
          <w:szCs w:val="18"/>
          <w:lang w:eastAsia="zh-CN"/>
        </w:rPr>
      </w:pPr>
      <w:r w:rsidRPr="0093668E">
        <w:rPr>
          <w:rFonts w:asciiTheme="minorHAnsi" w:hAnsiTheme="minorHAnsi" w:cstheme="minorHAnsi"/>
          <w:i/>
          <w:iCs/>
          <w:sz w:val="18"/>
          <w:szCs w:val="18"/>
        </w:rPr>
        <w:t>UE Rx – Tx time difference T</w:t>
      </w:r>
      <w:r w:rsidRPr="0093668E">
        <w:rPr>
          <w:rFonts w:asciiTheme="minorHAnsi" w:hAnsiTheme="minorHAnsi" w:cstheme="minorHAnsi"/>
          <w:i/>
          <w:iCs/>
          <w:sz w:val="18"/>
          <w:szCs w:val="18"/>
          <w:vertAlign w:val="subscript"/>
        </w:rPr>
        <w:t xml:space="preserve">UE-RX </w:t>
      </w:r>
      <w:r w:rsidRPr="0093668E">
        <w:rPr>
          <w:rFonts w:asciiTheme="minorHAnsi" w:hAnsiTheme="minorHAnsi" w:cstheme="minorHAnsi"/>
          <w:i/>
          <w:iCs/>
          <w:sz w:val="18"/>
          <w:szCs w:val="18"/>
        </w:rPr>
        <w:t>– T</w:t>
      </w:r>
      <w:r w:rsidRPr="0093668E">
        <w:rPr>
          <w:rFonts w:asciiTheme="minorHAnsi" w:hAnsiTheme="minorHAnsi" w:cstheme="minorHAnsi"/>
          <w:i/>
          <w:iCs/>
          <w:sz w:val="18"/>
          <w:szCs w:val="18"/>
          <w:vertAlign w:val="subscript"/>
        </w:rPr>
        <w:t>UE-</w:t>
      </w:r>
      <w:r w:rsidRPr="0093668E">
        <w:rPr>
          <w:rFonts w:asciiTheme="minorHAnsi" w:hAnsiTheme="minorHAnsi" w:cstheme="minorHAnsi"/>
          <w:i/>
          <w:iCs/>
          <w:sz w:val="18"/>
          <w:szCs w:val="18"/>
          <w:u w:val="single"/>
          <w:vertAlign w:val="subscript"/>
        </w:rPr>
        <w:t xml:space="preserve">TX </w:t>
      </w:r>
      <w:r w:rsidRPr="0093668E">
        <w:rPr>
          <w:rFonts w:asciiTheme="minorHAnsi" w:hAnsiTheme="minorHAnsi" w:cstheme="minorHAnsi"/>
          <w:i/>
          <w:iCs/>
          <w:sz w:val="18"/>
          <w:szCs w:val="18"/>
          <w:u w:val="single"/>
        </w:rPr>
        <w:t xml:space="preserve"> </w:t>
      </w:r>
      <w:r w:rsidRPr="0093668E">
        <w:rPr>
          <w:rFonts w:asciiTheme="minorHAnsi" w:hAnsiTheme="minorHAnsi" w:cstheme="minorHAnsi"/>
          <w:i/>
          <w:iCs/>
          <w:sz w:val="18"/>
          <w:szCs w:val="18"/>
        </w:rPr>
        <w:t>can be directly derived from timing advance T</w:t>
      </w:r>
      <w:r w:rsidRPr="0093668E">
        <w:rPr>
          <w:rFonts w:asciiTheme="minorHAnsi" w:hAnsiTheme="minorHAnsi" w:cstheme="minorHAnsi"/>
          <w:i/>
          <w:iCs/>
          <w:sz w:val="18"/>
          <w:szCs w:val="18"/>
          <w:vertAlign w:val="subscript"/>
        </w:rPr>
        <w:t>TA</w:t>
      </w:r>
      <w:r w:rsidRPr="0093668E">
        <w:rPr>
          <w:rFonts w:asciiTheme="minorHAnsi" w:eastAsia="DengXian" w:hAnsiTheme="minorHAnsi" w:cstheme="minorHAnsi"/>
          <w:i/>
          <w:iCs/>
          <w:sz w:val="18"/>
          <w:szCs w:val="18"/>
          <w:lang w:eastAsia="zh-CN"/>
        </w:rPr>
        <w:t xml:space="preserve"> </w:t>
      </w:r>
    </w:p>
    <w:p w14:paraId="19AE4DF0" w14:textId="77777777" w:rsidR="008851B3" w:rsidRPr="0093668E" w:rsidRDefault="008851B3" w:rsidP="0025285C">
      <w:pPr>
        <w:pStyle w:val="3GPPNormalText"/>
        <w:numPr>
          <w:ilvl w:val="1"/>
          <w:numId w:val="26"/>
        </w:numPr>
        <w:spacing w:after="0"/>
        <w:rPr>
          <w:rFonts w:asciiTheme="minorHAnsi" w:eastAsia="DengXian" w:hAnsiTheme="minorHAnsi" w:cstheme="minorHAnsi"/>
          <w:i/>
          <w:iCs/>
          <w:sz w:val="18"/>
          <w:szCs w:val="18"/>
          <w:lang w:eastAsia="zh-CN"/>
        </w:rPr>
      </w:pPr>
      <w:r w:rsidRPr="0093668E">
        <w:rPr>
          <w:rFonts w:asciiTheme="minorHAnsi" w:hAnsiTheme="minorHAnsi" w:cstheme="minorHAnsi"/>
          <w:i/>
          <w:iCs/>
          <w:sz w:val="18"/>
          <w:szCs w:val="18"/>
        </w:rPr>
        <w:t>FFS: the granularity and the reporting range of TA.</w:t>
      </w:r>
    </w:p>
    <w:p w14:paraId="4EF09E6B" w14:textId="77777777" w:rsidR="008851B3" w:rsidRPr="0093668E" w:rsidRDefault="008851B3" w:rsidP="0025285C">
      <w:pPr>
        <w:pStyle w:val="3GPPNormalText"/>
        <w:numPr>
          <w:ilvl w:val="1"/>
          <w:numId w:val="26"/>
        </w:numPr>
        <w:spacing w:after="0"/>
        <w:rPr>
          <w:rFonts w:asciiTheme="minorHAnsi" w:eastAsia="DengXian" w:hAnsiTheme="minorHAnsi" w:cstheme="minorHAnsi"/>
          <w:i/>
          <w:iCs/>
          <w:sz w:val="18"/>
          <w:szCs w:val="18"/>
          <w:lang w:eastAsia="zh-CN"/>
        </w:rPr>
      </w:pPr>
      <w:r w:rsidRPr="0093668E">
        <w:rPr>
          <w:rFonts w:asciiTheme="minorHAnsi" w:eastAsia="DengXian" w:hAnsiTheme="minorHAnsi" w:cstheme="minorHAnsi"/>
          <w:i/>
          <w:iCs/>
          <w:sz w:val="18"/>
          <w:szCs w:val="18"/>
          <w:lang w:eastAsia="zh-CN"/>
        </w:rPr>
        <w:t>Note: This implies that the existing framework for Multi-RTT positioning report can be used without need to specify a new TA report.</w:t>
      </w:r>
    </w:p>
    <w:p w14:paraId="7FFA4B7B" w14:textId="77777777" w:rsidR="008851B3" w:rsidRPr="0093668E" w:rsidRDefault="008851B3" w:rsidP="0025285C">
      <w:pPr>
        <w:jc w:val="both"/>
        <w:rPr>
          <w:rFonts w:asciiTheme="minorHAnsi" w:eastAsia="Times New Roman" w:hAnsiTheme="minorHAnsi" w:cstheme="minorHAnsi"/>
          <w:i/>
          <w:iCs/>
          <w:sz w:val="18"/>
          <w:szCs w:val="18"/>
          <w:lang w:eastAsia="en-US"/>
        </w:rPr>
      </w:pPr>
      <w:r w:rsidRPr="0093668E">
        <w:rPr>
          <w:rFonts w:asciiTheme="minorHAnsi" w:eastAsia="Times New Roman" w:hAnsiTheme="minorHAnsi" w:cstheme="minorHAnsi"/>
          <w:i/>
          <w:iCs/>
          <w:sz w:val="18"/>
          <w:szCs w:val="18"/>
        </w:rPr>
        <w:t>Note: The impact of UE autonomous adjustment of TA (when applied) should be taken into account</w:t>
      </w:r>
    </w:p>
    <w:p w14:paraId="402E9B01" w14:textId="77777777" w:rsidR="008851B3" w:rsidRDefault="008851B3" w:rsidP="0025285C">
      <w:pPr>
        <w:jc w:val="both"/>
      </w:pPr>
    </w:p>
    <w:p w14:paraId="56FD4FCD" w14:textId="77777777" w:rsidR="008851B3" w:rsidRDefault="008851B3" w:rsidP="0025285C">
      <w:pPr>
        <w:jc w:val="both"/>
      </w:pPr>
      <w:r>
        <w:t>We provide our views on the listed options:</w:t>
      </w:r>
    </w:p>
    <w:p w14:paraId="4EEB4E87" w14:textId="77777777" w:rsidR="008851B3" w:rsidRPr="00E46290" w:rsidRDefault="008851B3" w:rsidP="0025285C">
      <w:pPr>
        <w:jc w:val="both"/>
      </w:pPr>
      <w:r w:rsidRPr="00D97F4F">
        <w:rPr>
          <w:b/>
          <w:bCs/>
        </w:rPr>
        <w:t>Option 1</w:t>
      </w:r>
      <w:r>
        <w:t>: We originally proposed Option 1 which attempts to enhance the legacy definition of UE RX-TX time difference in NTN, which is based on the uplink/downlink frame timing offset at the UE instead of the actual time difference between the reception and transmission of a DL-PRS and an UL-SRS at the UE. We think that this option has a low specification effort if the concerns about the large timing drift and UE autonomous TA adjustment can be addressed.</w:t>
      </w:r>
    </w:p>
    <w:p w14:paraId="34306FD4" w14:textId="77777777" w:rsidR="008851B3" w:rsidRDefault="008851B3" w:rsidP="0025285C">
      <w:pPr>
        <w:jc w:val="both"/>
      </w:pPr>
      <w:r w:rsidRPr="00D97F4F">
        <w:rPr>
          <w:b/>
          <w:bCs/>
        </w:rPr>
        <w:t>Option 2</w:t>
      </w:r>
      <w:r>
        <w:t xml:space="preserve">: This is a new design for UE RX-TX measurement. We think that it may be worth discussing this option despite the relatively larger specification effort needed in this case. As both DL-PRS and UL-SRS will be used anyways in multi-RTT, defining a new UE measurement based on the actual transmission of an UL-SRS may alleviate the timing error problems due to potentially large timing drift and UE autonomous TA adjustment in NTN. </w:t>
      </w:r>
    </w:p>
    <w:p w14:paraId="413EE93D" w14:textId="77777777" w:rsidR="008851B3" w:rsidRDefault="008851B3" w:rsidP="0025285C">
      <w:pPr>
        <w:jc w:val="both"/>
      </w:pPr>
      <w:r w:rsidRPr="00D97F4F">
        <w:rPr>
          <w:b/>
          <w:bCs/>
        </w:rPr>
        <w:t>Option 3</w:t>
      </w:r>
      <w:r>
        <w:t xml:space="preserve">: We note that Option 3 is based on a similar principle as Option 1. The key difference from Option 1 is that instead of modifying the legacy RX-TX time difference definition, Option 3 introduces a new UE measurement which needs to be reported to the network (e.g., in Option 3-1, the UE will need to measure and report the timing offset). </w:t>
      </w:r>
    </w:p>
    <w:p w14:paraId="25869F1B" w14:textId="77777777" w:rsidR="008851B3" w:rsidRDefault="008851B3" w:rsidP="0025285C">
      <w:pPr>
        <w:jc w:val="both"/>
      </w:pPr>
      <w:r>
        <w:t>We are not supportive of Option 3-3 since it is based on the TA report which cannot be trusted (see Section 4).</w:t>
      </w:r>
    </w:p>
    <w:p w14:paraId="38928F66" w14:textId="77777777" w:rsidR="008851B3" w:rsidRDefault="008851B3" w:rsidP="0025285C">
      <w:pPr>
        <w:jc w:val="both"/>
      </w:pPr>
      <w:r w:rsidRPr="00D97F4F">
        <w:rPr>
          <w:b/>
          <w:bCs/>
        </w:rPr>
        <w:t>Option 4</w:t>
      </w:r>
      <w:r>
        <w:t xml:space="preserve">: We are not supportive of this option since it is based on the MAC layer TA report which is derived based on the GNSS information. As discussed in Section 4, any information derived from the GNSS such as the TA cannot be used for network verification of UE location.  </w:t>
      </w:r>
    </w:p>
    <w:p w14:paraId="6994058F" w14:textId="77777777" w:rsidR="008851B3" w:rsidRDefault="008851B3" w:rsidP="0025285C">
      <w:pPr>
        <w:pStyle w:val="Observation"/>
      </w:pPr>
      <w:bookmarkStart w:id="0" w:name="_Toc134985731"/>
      <w:r>
        <w:t>Options (1 and 3) based on enhancing the legacy UE RX-TX time difference have a low specification effort if concerns about the potentially large timing drift and UE autonomous TA adjustment can be addressed.</w:t>
      </w:r>
      <w:bookmarkEnd w:id="0"/>
    </w:p>
    <w:p w14:paraId="6EA6200E" w14:textId="77777777" w:rsidR="008851B3" w:rsidRDefault="008851B3" w:rsidP="0025285C">
      <w:pPr>
        <w:pStyle w:val="Observation"/>
      </w:pPr>
      <w:bookmarkStart w:id="1" w:name="_Toc134985732"/>
      <w:r>
        <w:t>Option (2) based on introducing a new UE RX-TX time difference measurement is more robust to timing errors but entails a high specification effort.</w:t>
      </w:r>
      <w:bookmarkEnd w:id="1"/>
    </w:p>
    <w:p w14:paraId="7628A282" w14:textId="77777777" w:rsidR="008851B3" w:rsidRPr="006E55C8" w:rsidRDefault="008851B3" w:rsidP="0025285C">
      <w:pPr>
        <w:jc w:val="both"/>
      </w:pPr>
      <w:r w:rsidRPr="006E55C8">
        <w:t>Therefore, we have the following proposals.</w:t>
      </w:r>
    </w:p>
    <w:p w14:paraId="646C5D96" w14:textId="4CEC8003" w:rsidR="008851B3" w:rsidRPr="008851B3" w:rsidRDefault="008851B3" w:rsidP="0025285C">
      <w:pPr>
        <w:pStyle w:val="Proposal"/>
      </w:pPr>
      <w:bookmarkStart w:id="2" w:name="_Toc134985742"/>
      <w:r>
        <w:t>For UE RX-TX time difference measurement in NTN, options based on TA report cannot be used since it is derived from the GNSS position which cannot be trusted.</w:t>
      </w:r>
      <w:bookmarkEnd w:id="2"/>
    </w:p>
    <w:p w14:paraId="0BAF62F8" w14:textId="5FC62CA2" w:rsidR="000C6D0C" w:rsidRDefault="000C6D0C" w:rsidP="001A456D">
      <w:pPr>
        <w:pStyle w:val="Heading3"/>
      </w:pPr>
      <w:r>
        <w:t>2.</w:t>
      </w:r>
      <w:r w:rsidR="001A456D">
        <w:t>2.2</w:t>
      </w:r>
      <w:r>
        <w:tab/>
        <w:t>gNB RX-TX time difference measurement</w:t>
      </w:r>
    </w:p>
    <w:p w14:paraId="6ADD433B" w14:textId="5AA0E006" w:rsidR="00445C13" w:rsidRDefault="00E23707" w:rsidP="0025285C">
      <w:pPr>
        <w:jc w:val="both"/>
      </w:pPr>
      <w:r>
        <w:t>In RAN1#112, the following agreement was made on the way forward for gNB RX-TX time difference:</w:t>
      </w:r>
    </w:p>
    <w:p w14:paraId="6D8DFE72" w14:textId="1E26E113" w:rsidR="00E23707" w:rsidRPr="009E574E" w:rsidRDefault="00E23707" w:rsidP="0025285C">
      <w:pPr>
        <w:pStyle w:val="NormalWeb"/>
        <w:jc w:val="both"/>
        <w:rPr>
          <w:i/>
          <w:iCs/>
          <w:sz w:val="18"/>
          <w:szCs w:val="18"/>
          <w:lang w:val="en-US" w:eastAsia="zh-CN"/>
        </w:rPr>
      </w:pPr>
      <w:r w:rsidRPr="009E574E">
        <w:rPr>
          <w:b/>
          <w:i/>
          <w:iCs/>
          <w:sz w:val="18"/>
          <w:szCs w:val="18"/>
          <w:highlight w:val="green"/>
          <w:lang w:val="en-US"/>
        </w:rPr>
        <w:t>Agreement</w:t>
      </w:r>
    </w:p>
    <w:p w14:paraId="7B674403" w14:textId="1B8AA33A" w:rsidR="00E23707" w:rsidRPr="00E17AFB" w:rsidRDefault="00E23707" w:rsidP="0025285C">
      <w:pPr>
        <w:pStyle w:val="3GPPNormalText"/>
        <w:rPr>
          <w:i/>
          <w:iCs/>
          <w:sz w:val="18"/>
          <w:szCs w:val="18"/>
        </w:rPr>
      </w:pPr>
      <w:r w:rsidRPr="00E17AFB">
        <w:rPr>
          <w:i/>
          <w:iCs/>
          <w:sz w:val="18"/>
          <w:szCs w:val="18"/>
        </w:rPr>
        <w:t>Select one (or more) of the following options for the enhancement of gNB Rx-Tx time difference in NTN</w:t>
      </w:r>
    </w:p>
    <w:p w14:paraId="43A916CF" w14:textId="5339A604" w:rsidR="00E23707" w:rsidRPr="00E17AFB" w:rsidRDefault="00E23707" w:rsidP="0025285C">
      <w:pPr>
        <w:pStyle w:val="3GPPNormalText"/>
        <w:rPr>
          <w:i/>
          <w:iCs/>
          <w:sz w:val="18"/>
          <w:szCs w:val="18"/>
        </w:rPr>
      </w:pPr>
      <w:r w:rsidRPr="00E17AFB">
        <w:rPr>
          <w:i/>
          <w:iCs/>
          <w:sz w:val="18"/>
          <w:szCs w:val="18"/>
        </w:rPr>
        <w:t xml:space="preserve">Option 1: </w:t>
      </w:r>
    </w:p>
    <w:p w14:paraId="48DCD672" w14:textId="68BF1FCB" w:rsidR="00E23707" w:rsidRPr="009E574E" w:rsidRDefault="00E23707" w:rsidP="0025285C">
      <w:pPr>
        <w:pStyle w:val="NormalWeb"/>
        <w:numPr>
          <w:ilvl w:val="0"/>
          <w:numId w:val="27"/>
        </w:numPr>
        <w:spacing w:before="0" w:beforeAutospacing="0" w:after="0" w:afterAutospacing="0"/>
        <w:jc w:val="both"/>
        <w:rPr>
          <w:i/>
          <w:iCs/>
          <w:sz w:val="18"/>
          <w:szCs w:val="18"/>
          <w:lang w:val="en-US" w:eastAsia="en-GB"/>
        </w:rPr>
      </w:pPr>
      <w:r w:rsidRPr="009E574E">
        <w:rPr>
          <w:i/>
          <w:iCs/>
          <w:sz w:val="18"/>
          <w:szCs w:val="18"/>
          <w:lang w:val="en-US" w:eastAsia="en-GB"/>
        </w:rPr>
        <w:t xml:space="preserve">The gNB Rx – Tx time difference is defined as </w:t>
      </w:r>
      <w:proofErr w:type="spellStart"/>
      <w:r w:rsidRPr="009E574E">
        <w:rPr>
          <w:i/>
          <w:iCs/>
          <w:sz w:val="18"/>
          <w:szCs w:val="18"/>
          <w:lang w:val="en-US" w:eastAsia="en-GB"/>
        </w:rPr>
        <w:t>T</w:t>
      </w:r>
      <w:r w:rsidRPr="009E574E">
        <w:rPr>
          <w:i/>
          <w:iCs/>
          <w:sz w:val="18"/>
          <w:szCs w:val="18"/>
          <w:vertAlign w:val="subscript"/>
          <w:lang w:val="en-US" w:eastAsia="en-GB"/>
        </w:rPr>
        <w:t>gNB</w:t>
      </w:r>
      <w:proofErr w:type="spellEnd"/>
      <w:r w:rsidRPr="009E574E">
        <w:rPr>
          <w:i/>
          <w:iCs/>
          <w:sz w:val="18"/>
          <w:szCs w:val="18"/>
          <w:vertAlign w:val="subscript"/>
          <w:lang w:val="en-US" w:eastAsia="en-GB"/>
        </w:rPr>
        <w:t>-RX</w:t>
      </w:r>
      <w:r w:rsidRPr="009E574E">
        <w:rPr>
          <w:i/>
          <w:iCs/>
          <w:sz w:val="18"/>
          <w:szCs w:val="18"/>
          <w:lang w:val="en-US" w:eastAsia="en-GB"/>
        </w:rPr>
        <w:t xml:space="preserve"> –</w:t>
      </w:r>
      <w:r w:rsidRPr="009E574E">
        <w:rPr>
          <w:i/>
          <w:iCs/>
          <w:sz w:val="18"/>
          <w:szCs w:val="18"/>
          <w:vertAlign w:val="subscript"/>
          <w:lang w:val="en-US" w:eastAsia="en-GB"/>
        </w:rPr>
        <w:t xml:space="preserve"> </w:t>
      </w:r>
      <w:proofErr w:type="spellStart"/>
      <w:r w:rsidRPr="009E574E">
        <w:rPr>
          <w:i/>
          <w:iCs/>
          <w:sz w:val="18"/>
          <w:szCs w:val="18"/>
          <w:lang w:val="en-US" w:eastAsia="en-GB"/>
        </w:rPr>
        <w:t>T</w:t>
      </w:r>
      <w:r w:rsidRPr="009E574E">
        <w:rPr>
          <w:i/>
          <w:iCs/>
          <w:sz w:val="18"/>
          <w:szCs w:val="18"/>
          <w:vertAlign w:val="subscript"/>
          <w:lang w:val="en-US" w:eastAsia="en-GB"/>
        </w:rPr>
        <w:t>gNB</w:t>
      </w:r>
      <w:proofErr w:type="spellEnd"/>
      <w:r w:rsidRPr="009E574E">
        <w:rPr>
          <w:i/>
          <w:iCs/>
          <w:sz w:val="18"/>
          <w:szCs w:val="18"/>
          <w:vertAlign w:val="subscript"/>
          <w:lang w:val="en-US" w:eastAsia="en-GB"/>
        </w:rPr>
        <w:t>-TX</w:t>
      </w:r>
    </w:p>
    <w:p w14:paraId="5B1BA5AF" w14:textId="7691F271" w:rsidR="00E23707" w:rsidRPr="00E17AFB" w:rsidRDefault="00E23707" w:rsidP="0025285C">
      <w:pPr>
        <w:pStyle w:val="TAL"/>
        <w:ind w:left="644"/>
        <w:jc w:val="both"/>
        <w:rPr>
          <w:rFonts w:ascii="Times New Roman" w:hAnsi="Times New Roman"/>
          <w:i/>
          <w:iCs/>
          <w:szCs w:val="18"/>
          <w:lang w:eastAsia="en-GB"/>
        </w:rPr>
      </w:pPr>
      <w:r w:rsidRPr="00E17AFB">
        <w:rPr>
          <w:rFonts w:ascii="Times New Roman" w:hAnsi="Times New Roman"/>
          <w:i/>
          <w:iCs/>
          <w:szCs w:val="18"/>
          <w:lang w:eastAsia="en-GB"/>
        </w:rPr>
        <w:lastRenderedPageBreak/>
        <w:t>Where:</w:t>
      </w:r>
    </w:p>
    <w:p w14:paraId="4EB01559" w14:textId="002661D8" w:rsidR="00E23707" w:rsidRPr="00E17AFB" w:rsidRDefault="00E23707" w:rsidP="0025285C">
      <w:pPr>
        <w:pStyle w:val="TAL"/>
        <w:ind w:left="852" w:firstLine="284"/>
        <w:jc w:val="both"/>
        <w:rPr>
          <w:rFonts w:ascii="Times New Roman" w:hAnsi="Times New Roman"/>
          <w:i/>
          <w:iCs/>
          <w:szCs w:val="18"/>
          <w:lang w:eastAsia="en-GB"/>
        </w:rPr>
      </w:pPr>
      <w:r w:rsidRPr="00E17AFB">
        <w:rPr>
          <w:rFonts w:ascii="Times New Roman" w:hAnsi="Times New Roman"/>
          <w:i/>
          <w:iCs/>
          <w:szCs w:val="18"/>
        </w:rPr>
        <w:t xml:space="preserve">For a Transmission Point </w:t>
      </w:r>
    </w:p>
    <w:p w14:paraId="542FCAF3" w14:textId="7E77EB14" w:rsidR="00E23707" w:rsidRPr="00E17AFB" w:rsidRDefault="00E23707" w:rsidP="0025285C">
      <w:pPr>
        <w:pStyle w:val="TAL"/>
        <w:numPr>
          <w:ilvl w:val="1"/>
          <w:numId w:val="27"/>
        </w:numPr>
        <w:overflowPunct/>
        <w:autoSpaceDE/>
        <w:autoSpaceDN/>
        <w:adjustRightInd/>
        <w:jc w:val="both"/>
        <w:textAlignment w:val="auto"/>
        <w:rPr>
          <w:rFonts w:ascii="Times New Roman" w:hAnsi="Times New Roman"/>
          <w:i/>
          <w:iCs/>
          <w:szCs w:val="18"/>
          <w:lang w:eastAsia="en-GB"/>
        </w:rPr>
      </w:pPr>
      <w:proofErr w:type="spellStart"/>
      <w:r w:rsidRPr="00E17AFB">
        <w:rPr>
          <w:rFonts w:ascii="Times New Roman" w:hAnsi="Times New Roman"/>
          <w:i/>
          <w:iCs/>
          <w:szCs w:val="18"/>
          <w:lang w:eastAsia="en-GB"/>
        </w:rPr>
        <w:t>T</w:t>
      </w:r>
      <w:r w:rsidRPr="00E17AFB">
        <w:rPr>
          <w:rFonts w:ascii="Times New Roman" w:hAnsi="Times New Roman"/>
          <w:i/>
          <w:iCs/>
          <w:szCs w:val="18"/>
          <w:vertAlign w:val="subscript"/>
          <w:lang w:eastAsia="en-GB"/>
        </w:rPr>
        <w:t>gNB</w:t>
      </w:r>
      <w:proofErr w:type="spellEnd"/>
      <w:r w:rsidRPr="00E17AFB">
        <w:rPr>
          <w:rFonts w:ascii="Times New Roman" w:hAnsi="Times New Roman"/>
          <w:i/>
          <w:iCs/>
          <w:szCs w:val="18"/>
          <w:vertAlign w:val="subscript"/>
          <w:lang w:eastAsia="en-GB"/>
        </w:rPr>
        <w:t>-RX</w:t>
      </w:r>
      <w:r w:rsidRPr="00E17AFB">
        <w:rPr>
          <w:rFonts w:ascii="Times New Roman" w:hAnsi="Times New Roman"/>
          <w:i/>
          <w:iCs/>
          <w:szCs w:val="18"/>
          <w:lang w:eastAsia="en-GB"/>
        </w:rPr>
        <w:t xml:space="preserve"> is the Transmission and Reception Point (TRP) received timing of uplink subframe #i containing SRS associated with UE, defined by the first detected path in time.</w:t>
      </w:r>
    </w:p>
    <w:p w14:paraId="4889C164" w14:textId="4EA5F087" w:rsidR="00E23707" w:rsidRPr="00E17AFB" w:rsidRDefault="00E23707" w:rsidP="0025285C">
      <w:pPr>
        <w:pStyle w:val="TAL"/>
        <w:numPr>
          <w:ilvl w:val="1"/>
          <w:numId w:val="27"/>
        </w:numPr>
        <w:overflowPunct/>
        <w:autoSpaceDE/>
        <w:autoSpaceDN/>
        <w:adjustRightInd/>
        <w:jc w:val="both"/>
        <w:textAlignment w:val="auto"/>
        <w:rPr>
          <w:rFonts w:ascii="Times New Roman" w:hAnsi="Times New Roman"/>
          <w:i/>
          <w:iCs/>
          <w:szCs w:val="18"/>
          <w:lang w:eastAsia="en-GB"/>
        </w:rPr>
      </w:pPr>
      <w:proofErr w:type="spellStart"/>
      <w:r w:rsidRPr="00E17AFB">
        <w:rPr>
          <w:rFonts w:ascii="Times New Roman" w:hAnsi="Times New Roman"/>
          <w:i/>
          <w:iCs/>
          <w:szCs w:val="18"/>
          <w:lang w:eastAsia="en-GB"/>
        </w:rPr>
        <w:t>T</w:t>
      </w:r>
      <w:r w:rsidRPr="00E17AFB">
        <w:rPr>
          <w:rFonts w:ascii="Times New Roman" w:hAnsi="Times New Roman"/>
          <w:i/>
          <w:iCs/>
          <w:szCs w:val="18"/>
          <w:vertAlign w:val="subscript"/>
          <w:lang w:eastAsia="en-GB"/>
        </w:rPr>
        <w:t>gNB</w:t>
      </w:r>
      <w:proofErr w:type="spellEnd"/>
      <w:r w:rsidRPr="00E17AFB">
        <w:rPr>
          <w:rFonts w:ascii="Times New Roman" w:hAnsi="Times New Roman"/>
          <w:i/>
          <w:iCs/>
          <w:szCs w:val="18"/>
          <w:vertAlign w:val="subscript"/>
          <w:lang w:eastAsia="en-GB"/>
        </w:rPr>
        <w:t>-TX</w:t>
      </w:r>
      <w:r w:rsidRPr="00E17AFB">
        <w:rPr>
          <w:rFonts w:ascii="Times New Roman" w:hAnsi="Times New Roman"/>
          <w:i/>
          <w:iCs/>
          <w:szCs w:val="18"/>
          <w:lang w:eastAsia="en-GB"/>
        </w:rPr>
        <w:t xml:space="preserve"> is the TRP transmit timing of the downlink subframe</w:t>
      </w:r>
      <w:r w:rsidRPr="00E17AFB">
        <w:rPr>
          <w:rFonts w:ascii="Times New Roman" w:hAnsi="Times New Roman"/>
          <w:i/>
          <w:iCs/>
          <w:szCs w:val="18"/>
        </w:rPr>
        <w:t xml:space="preserve"> corresponding to uplink subframe #i received from the UE</w:t>
      </w:r>
    </w:p>
    <w:p w14:paraId="67CCEF7E" w14:textId="47A894EC" w:rsidR="00E23707" w:rsidRPr="00E17AFB" w:rsidRDefault="00E23707" w:rsidP="0025285C">
      <w:pPr>
        <w:pStyle w:val="TAL"/>
        <w:numPr>
          <w:ilvl w:val="1"/>
          <w:numId w:val="27"/>
        </w:numPr>
        <w:overflowPunct/>
        <w:autoSpaceDE/>
        <w:autoSpaceDN/>
        <w:adjustRightInd/>
        <w:jc w:val="both"/>
        <w:textAlignment w:val="auto"/>
        <w:rPr>
          <w:rFonts w:ascii="Times New Roman" w:hAnsi="Times New Roman"/>
          <w:i/>
          <w:iCs/>
          <w:szCs w:val="18"/>
          <w:lang w:eastAsia="en-GB"/>
        </w:rPr>
      </w:pPr>
      <w:r w:rsidRPr="00E17AFB">
        <w:rPr>
          <w:rFonts w:ascii="Times New Roman" w:hAnsi="Times New Roman"/>
          <w:i/>
          <w:iCs/>
          <w:szCs w:val="18"/>
          <w:lang w:eastAsia="en-GB"/>
        </w:rPr>
        <w:t>Multiple SRS resources can be used to determine the start of one subframe containing SRS.</w:t>
      </w:r>
    </w:p>
    <w:p w14:paraId="3C0CB0A1" w14:textId="68751145" w:rsidR="00E23707" w:rsidRPr="00E17AFB" w:rsidRDefault="00E23707" w:rsidP="0025285C">
      <w:pPr>
        <w:pStyle w:val="TAL"/>
        <w:ind w:left="1136"/>
        <w:jc w:val="both"/>
        <w:rPr>
          <w:rFonts w:ascii="Times New Roman" w:hAnsi="Times New Roman"/>
          <w:i/>
          <w:iCs/>
          <w:szCs w:val="18"/>
          <w:lang w:eastAsia="en-US"/>
        </w:rPr>
      </w:pPr>
      <w:r w:rsidRPr="00E17AFB">
        <w:rPr>
          <w:rFonts w:ascii="Times New Roman" w:hAnsi="Times New Roman"/>
          <w:i/>
          <w:iCs/>
          <w:szCs w:val="18"/>
        </w:rPr>
        <w:t xml:space="preserve">FFS: </w:t>
      </w:r>
      <w:r w:rsidRPr="00E17AFB">
        <w:rPr>
          <w:rFonts w:ascii="Times New Roman" w:hAnsi="Times New Roman"/>
          <w:i/>
          <w:iCs/>
          <w:szCs w:val="18"/>
          <w:lang w:eastAsia="en-GB"/>
        </w:rPr>
        <w:t>For a Transmission Point different from the serving cell (e.g. a DL-PRS-only TP)</w:t>
      </w:r>
    </w:p>
    <w:p w14:paraId="4DE0F3FE" w14:textId="457E2825" w:rsidR="00E23707" w:rsidRPr="00E17AFB" w:rsidRDefault="00E23707" w:rsidP="0025285C">
      <w:pPr>
        <w:jc w:val="both"/>
        <w:rPr>
          <w:i/>
          <w:iCs/>
          <w:sz w:val="18"/>
          <w:szCs w:val="18"/>
        </w:rPr>
      </w:pPr>
      <w:r w:rsidRPr="00E17AFB">
        <w:rPr>
          <w:i/>
          <w:iCs/>
          <w:sz w:val="18"/>
          <w:szCs w:val="18"/>
        </w:rPr>
        <w:t>Option 2:</w:t>
      </w:r>
    </w:p>
    <w:p w14:paraId="49FD3981" w14:textId="07C5F6BA" w:rsidR="00E23707" w:rsidRPr="009E574E" w:rsidRDefault="00E23707" w:rsidP="0025285C">
      <w:pPr>
        <w:pStyle w:val="NormalWeb"/>
        <w:numPr>
          <w:ilvl w:val="0"/>
          <w:numId w:val="27"/>
        </w:numPr>
        <w:spacing w:before="0" w:beforeAutospacing="0" w:after="0" w:afterAutospacing="0"/>
        <w:jc w:val="both"/>
        <w:rPr>
          <w:i/>
          <w:iCs/>
          <w:sz w:val="18"/>
          <w:szCs w:val="18"/>
          <w:lang w:val="en-US"/>
        </w:rPr>
      </w:pPr>
      <w:r w:rsidRPr="009E574E">
        <w:rPr>
          <w:i/>
          <w:iCs/>
          <w:sz w:val="18"/>
          <w:szCs w:val="18"/>
          <w:lang w:val="en-US"/>
        </w:rPr>
        <w:t>For RTT measurement in NTN, support gNB report of gNB Rx-Tx time as defined in 38.215 with the following change:</w:t>
      </w:r>
    </w:p>
    <w:p w14:paraId="1293E8BA" w14:textId="38F1DD16" w:rsidR="00E23707" w:rsidRPr="009E574E" w:rsidRDefault="00E23707" w:rsidP="0025285C">
      <w:pPr>
        <w:pStyle w:val="NormalWeb"/>
        <w:numPr>
          <w:ilvl w:val="1"/>
          <w:numId w:val="27"/>
        </w:numPr>
        <w:spacing w:before="0" w:beforeAutospacing="0" w:after="0" w:afterAutospacing="0"/>
        <w:jc w:val="both"/>
        <w:rPr>
          <w:i/>
          <w:iCs/>
          <w:sz w:val="18"/>
          <w:szCs w:val="18"/>
          <w:lang w:val="en-US"/>
        </w:rPr>
      </w:pPr>
      <w:r w:rsidRPr="009E574E">
        <w:rPr>
          <w:i/>
          <w:iCs/>
          <w:sz w:val="18"/>
          <w:szCs w:val="18"/>
          <w:lang w:val="en-US"/>
        </w:rPr>
        <w:t xml:space="preserve">Only the SRS resource starting within a subframe can be used to determine the start of the subframe. </w:t>
      </w:r>
    </w:p>
    <w:p w14:paraId="4F53D966" w14:textId="0ACB7153" w:rsidR="00E23707" w:rsidRPr="00E17AFB" w:rsidRDefault="00E23707" w:rsidP="0025285C">
      <w:pPr>
        <w:jc w:val="both"/>
        <w:rPr>
          <w:rFonts w:eastAsia="DengXian"/>
          <w:bCs/>
          <w:i/>
          <w:iCs/>
          <w:sz w:val="18"/>
          <w:szCs w:val="18"/>
          <w:lang w:eastAsia="zh-CN"/>
        </w:rPr>
      </w:pPr>
      <w:r w:rsidRPr="00E17AFB">
        <w:rPr>
          <w:rFonts w:eastAsia="DengXian"/>
          <w:bCs/>
          <w:i/>
          <w:iCs/>
          <w:sz w:val="18"/>
          <w:szCs w:val="18"/>
          <w:lang w:eastAsia="zh-CN"/>
        </w:rPr>
        <w:t xml:space="preserve">Option 3: </w:t>
      </w:r>
    </w:p>
    <w:p w14:paraId="5EC7EFE0" w14:textId="47F68000" w:rsidR="00E23707" w:rsidRPr="00E17AFB" w:rsidRDefault="00E23707" w:rsidP="0025285C">
      <w:pPr>
        <w:pStyle w:val="DraftProposal"/>
        <w:numPr>
          <w:ilvl w:val="0"/>
          <w:numId w:val="27"/>
        </w:numPr>
        <w:tabs>
          <w:tab w:val="left" w:pos="1304"/>
        </w:tabs>
        <w:snapToGrid w:val="0"/>
        <w:jc w:val="both"/>
        <w:rPr>
          <w:rFonts w:ascii="Times New Roman" w:hAnsi="Times New Roman" w:cs="Times New Roman"/>
          <w:b w:val="0"/>
          <w:i/>
          <w:iCs/>
          <w:sz w:val="18"/>
          <w:szCs w:val="18"/>
        </w:rPr>
      </w:pPr>
      <w:r w:rsidRPr="00E17AFB">
        <w:rPr>
          <w:rFonts w:ascii="Times New Roman" w:hAnsi="Times New Roman" w:cs="Times New Roman"/>
          <w:b w:val="0"/>
          <w:i/>
          <w:iCs/>
          <w:sz w:val="18"/>
          <w:szCs w:val="18"/>
        </w:rPr>
        <w:t xml:space="preserve">Keep the current gNB Rx-Tx definition, and report an offset which can covers the time duration corresponds to </w:t>
      </w:r>
      <w:proofErr w:type="spellStart"/>
      <w:r w:rsidRPr="00E17AFB">
        <w:rPr>
          <w:rFonts w:ascii="Times New Roman" w:hAnsi="Times New Roman" w:cs="Times New Roman"/>
          <w:b w:val="0"/>
          <w:i/>
          <w:iCs/>
          <w:sz w:val="18"/>
          <w:szCs w:val="18"/>
        </w:rPr>
        <w:t>kmac</w:t>
      </w:r>
      <w:proofErr w:type="spellEnd"/>
      <w:r w:rsidRPr="00E17AFB">
        <w:rPr>
          <w:rFonts w:ascii="Times New Roman" w:hAnsi="Times New Roman" w:cs="Times New Roman"/>
          <w:b w:val="0"/>
          <w:i/>
          <w:iCs/>
          <w:sz w:val="18"/>
          <w:szCs w:val="18"/>
        </w:rPr>
        <w:t xml:space="preserve"> if needed.</w:t>
      </w:r>
    </w:p>
    <w:p w14:paraId="374A4BB4" w14:textId="5DCA5557" w:rsidR="00E23707" w:rsidRPr="00E17AFB" w:rsidRDefault="00E23707" w:rsidP="0025285C">
      <w:pPr>
        <w:jc w:val="both"/>
        <w:rPr>
          <w:rFonts w:eastAsia="DengXian"/>
          <w:bCs/>
          <w:i/>
          <w:iCs/>
          <w:sz w:val="18"/>
          <w:szCs w:val="18"/>
          <w:lang w:eastAsia="zh-CN"/>
        </w:rPr>
      </w:pPr>
      <w:r w:rsidRPr="00E17AFB">
        <w:rPr>
          <w:rFonts w:eastAsia="DengXian"/>
          <w:bCs/>
          <w:i/>
          <w:iCs/>
          <w:sz w:val="18"/>
          <w:szCs w:val="18"/>
          <w:lang w:eastAsia="zh-CN"/>
        </w:rPr>
        <w:t>Option 4:</w:t>
      </w:r>
    </w:p>
    <w:p w14:paraId="3846FE60" w14:textId="77777777" w:rsidR="00E23707" w:rsidRPr="00E17AFB" w:rsidRDefault="00E23707" w:rsidP="0025285C">
      <w:pPr>
        <w:pStyle w:val="ListParagraph"/>
        <w:numPr>
          <w:ilvl w:val="0"/>
          <w:numId w:val="30"/>
        </w:numPr>
        <w:overflowPunct/>
        <w:autoSpaceDE/>
        <w:autoSpaceDN/>
        <w:adjustRightInd/>
        <w:jc w:val="both"/>
        <w:textAlignment w:val="auto"/>
        <w:rPr>
          <w:rFonts w:eastAsia="Times New Roman"/>
          <w:i/>
          <w:iCs/>
          <w:sz w:val="18"/>
          <w:szCs w:val="18"/>
        </w:rPr>
      </w:pPr>
      <w:r w:rsidRPr="00E17AFB">
        <w:rPr>
          <w:rFonts w:eastAsia="Times New Roman"/>
          <w:i/>
          <w:iCs/>
          <w:sz w:val="18"/>
          <w:szCs w:val="18"/>
        </w:rPr>
        <w:t xml:space="preserve">For RTT measurement in NTN, support gNB report that indicates the time difference between the transmit time of a DL RS for positioning and the arrival time of an SRS. </w:t>
      </w:r>
    </w:p>
    <w:p w14:paraId="16997561" w14:textId="77777777" w:rsidR="00E23707" w:rsidRPr="00E17AFB" w:rsidRDefault="00E23707" w:rsidP="0025285C">
      <w:pPr>
        <w:jc w:val="both"/>
        <w:rPr>
          <w:rFonts w:eastAsia="Times New Roman"/>
          <w:i/>
          <w:iCs/>
          <w:sz w:val="18"/>
          <w:szCs w:val="18"/>
        </w:rPr>
      </w:pPr>
    </w:p>
    <w:p w14:paraId="1838CF2D" w14:textId="77777777" w:rsidR="00E23707" w:rsidRPr="00E17AFB" w:rsidRDefault="00E23707" w:rsidP="0025285C">
      <w:pPr>
        <w:ind w:left="852"/>
        <w:jc w:val="both"/>
        <w:rPr>
          <w:rFonts w:eastAsia="Times New Roman"/>
          <w:i/>
          <w:iCs/>
          <w:sz w:val="18"/>
          <w:szCs w:val="18"/>
        </w:rPr>
      </w:pPr>
      <w:r w:rsidRPr="00E17AFB">
        <w:rPr>
          <w:rFonts w:eastAsia="Times New Roman"/>
          <w:i/>
          <w:iCs/>
          <w:sz w:val="18"/>
          <w:szCs w:val="18"/>
        </w:rPr>
        <w:t>FFS: details of report.</w:t>
      </w:r>
    </w:p>
    <w:p w14:paraId="5670A905" w14:textId="77777777" w:rsidR="00E23707" w:rsidRPr="00E17AFB" w:rsidRDefault="00E23707" w:rsidP="0025285C">
      <w:pPr>
        <w:jc w:val="both"/>
        <w:rPr>
          <w:rFonts w:eastAsia="Times New Roman"/>
          <w:i/>
          <w:iCs/>
          <w:sz w:val="18"/>
          <w:szCs w:val="18"/>
        </w:rPr>
      </w:pPr>
      <w:r w:rsidRPr="00E17AFB">
        <w:rPr>
          <w:rFonts w:eastAsia="Times New Roman"/>
          <w:i/>
          <w:iCs/>
          <w:sz w:val="18"/>
          <w:szCs w:val="18"/>
        </w:rPr>
        <w:t>Note: The impact of UE autonomous adjustment of TA (when applied) should be taken into account</w:t>
      </w:r>
    </w:p>
    <w:p w14:paraId="24B94DAC" w14:textId="042F27AF" w:rsidR="008639EE" w:rsidRDefault="0090003F" w:rsidP="0025285C">
      <w:pPr>
        <w:jc w:val="both"/>
      </w:pPr>
      <w:r>
        <w:t>T</w:t>
      </w:r>
      <w:r w:rsidR="00DC2F31">
        <w:t>he main purpose of the legacy gNB RX-TX time difference measurement</w:t>
      </w:r>
      <w:r w:rsidR="00A25278">
        <w:t xml:space="preserve"> </w:t>
      </w:r>
      <w:r w:rsidR="00DC2F31">
        <w:t>is to</w:t>
      </w:r>
      <w:r w:rsidR="00371F95">
        <w:t xml:space="preserve"> </w:t>
      </w:r>
      <w:r w:rsidR="007346ED">
        <w:t xml:space="preserve">correct the residual timing errors </w:t>
      </w:r>
      <w:r w:rsidR="00B95ADA">
        <w:t>at</w:t>
      </w:r>
      <w:r w:rsidR="007346ED">
        <w:t xml:space="preserve"> the gNB</w:t>
      </w:r>
      <w:r w:rsidR="00B95ADA">
        <w:t>.</w:t>
      </w:r>
      <w:r w:rsidR="005E2990">
        <w:t xml:space="preserve"> </w:t>
      </w:r>
      <w:r w:rsidR="008639EE">
        <w:t xml:space="preserve">The definition for </w:t>
      </w:r>
      <w:r>
        <w:t xml:space="preserve">the </w:t>
      </w:r>
      <w:r w:rsidR="008639EE">
        <w:t xml:space="preserve">gNB RX-TX time difference in NTN will depend on which options are selected for </w:t>
      </w:r>
      <w:r>
        <w:t xml:space="preserve">the </w:t>
      </w:r>
      <w:r w:rsidR="008639EE">
        <w:t>UE RX-TX time difference</w:t>
      </w:r>
      <w:r w:rsidR="00241852">
        <w:t xml:space="preserve"> in NTN</w:t>
      </w:r>
      <w:r w:rsidR="008639EE">
        <w:t>.</w:t>
      </w:r>
    </w:p>
    <w:p w14:paraId="6C5F9B6F" w14:textId="1A060694" w:rsidR="00907350" w:rsidRDefault="00907350" w:rsidP="0025285C">
      <w:pPr>
        <w:pStyle w:val="Observation"/>
      </w:pPr>
      <w:bookmarkStart w:id="3" w:name="_Toc134985733"/>
      <w:r>
        <w:t xml:space="preserve">The </w:t>
      </w:r>
      <w:r w:rsidR="00FF174E">
        <w:t>de</w:t>
      </w:r>
      <w:r w:rsidR="00567F10">
        <w:t>scription</w:t>
      </w:r>
      <w:r w:rsidR="00FF174E">
        <w:t xml:space="preserve"> </w:t>
      </w:r>
      <w:r w:rsidR="00B4688A">
        <w:t>of</w:t>
      </w:r>
      <w:r w:rsidR="00FF174E">
        <w:t xml:space="preserve"> </w:t>
      </w:r>
      <w:r>
        <w:t>gNB RX TX time differenc</w:t>
      </w:r>
      <w:r w:rsidR="00B4688A">
        <w:t xml:space="preserve">e </w:t>
      </w:r>
      <w:r>
        <w:t xml:space="preserve">in NTN will depend on how </w:t>
      </w:r>
      <w:r w:rsidR="00FF174E">
        <w:t xml:space="preserve">the </w:t>
      </w:r>
      <w:r>
        <w:t>UE RX-TX time differenc</w:t>
      </w:r>
      <w:r w:rsidR="00BE148A">
        <w:t>e</w:t>
      </w:r>
      <w:r>
        <w:t xml:space="preserve"> is defined.</w:t>
      </w:r>
      <w:bookmarkEnd w:id="3"/>
    </w:p>
    <w:p w14:paraId="57C68502" w14:textId="6F7516A5" w:rsidR="00E23707" w:rsidRDefault="00BD32C6" w:rsidP="0025285C">
      <w:pPr>
        <w:jc w:val="both"/>
      </w:pPr>
      <w:r>
        <w:t>When</w:t>
      </w:r>
      <w:r w:rsidR="008639EE">
        <w:t xml:space="preserve"> </w:t>
      </w:r>
      <w:r w:rsidR="00F569C8">
        <w:t xml:space="preserve">the </w:t>
      </w:r>
      <w:r w:rsidR="00F564B2">
        <w:t xml:space="preserve">UE RX-TX time difference </w:t>
      </w:r>
      <w:r w:rsidR="00567F10">
        <w:t xml:space="preserve">in NTN </w:t>
      </w:r>
      <w:r w:rsidR="00F564B2">
        <w:t xml:space="preserve">is </w:t>
      </w:r>
      <w:r w:rsidR="00BE148A">
        <w:t>de</w:t>
      </w:r>
      <w:r w:rsidR="00567F10">
        <w:t>fined</w:t>
      </w:r>
      <w:r w:rsidR="00BE148A">
        <w:t xml:space="preserve"> by</w:t>
      </w:r>
      <w:r w:rsidR="00F564B2">
        <w:t xml:space="preserve"> </w:t>
      </w:r>
      <w:r w:rsidR="00BE148A">
        <w:t>enhancing the legacy definition</w:t>
      </w:r>
      <w:r w:rsidR="00F564B2">
        <w:t xml:space="preserve"> </w:t>
      </w:r>
      <w:r w:rsidR="00BE148A">
        <w:t>(</w:t>
      </w:r>
      <w:r>
        <w:t xml:space="preserve">e.g., </w:t>
      </w:r>
      <w:r w:rsidR="008639EE">
        <w:t>Options 1 or 3</w:t>
      </w:r>
      <w:r w:rsidR="00BE148A">
        <w:t>)</w:t>
      </w:r>
      <w:r w:rsidR="00F564B2">
        <w:t xml:space="preserve">, </w:t>
      </w:r>
      <w:r>
        <w:t xml:space="preserve">the corresponding </w:t>
      </w:r>
      <w:r w:rsidR="00F564B2">
        <w:t xml:space="preserve">gNB RX-TX time difference </w:t>
      </w:r>
      <w:r>
        <w:t>should</w:t>
      </w:r>
      <w:r w:rsidR="00F564B2">
        <w:t xml:space="preserve"> also be based on the legacy definition </w:t>
      </w:r>
      <w:r w:rsidR="002C7E87">
        <w:t xml:space="preserve">(e.g., </w:t>
      </w:r>
      <w:r w:rsidR="0091040E">
        <w:t>Options 2 or 3</w:t>
      </w:r>
      <w:r w:rsidR="002C7E87">
        <w:t>)</w:t>
      </w:r>
      <w:r w:rsidR="0091040E">
        <w:t>.</w:t>
      </w:r>
      <w:r w:rsidR="00F564B2">
        <w:t xml:space="preserve"> </w:t>
      </w:r>
      <w:r w:rsidR="008639EE">
        <w:t xml:space="preserve"> </w:t>
      </w:r>
      <w:r w:rsidR="00DC2F31">
        <w:t xml:space="preserve"> </w:t>
      </w:r>
    </w:p>
    <w:p w14:paraId="412FF845" w14:textId="34154EC3" w:rsidR="0091040E" w:rsidRDefault="00F569C8" w:rsidP="0025285C">
      <w:pPr>
        <w:jc w:val="both"/>
      </w:pPr>
      <w:r>
        <w:t>W</w:t>
      </w:r>
      <w:r w:rsidR="002C7E87">
        <w:t>hen</w:t>
      </w:r>
      <w:r w:rsidR="0091040E">
        <w:t xml:space="preserve"> </w:t>
      </w:r>
      <w:r>
        <w:t xml:space="preserve">the </w:t>
      </w:r>
      <w:r w:rsidR="0091040E">
        <w:t xml:space="preserve">UE RX-TX time difference is </w:t>
      </w:r>
      <w:r>
        <w:t>defined using both DL-PRS an</w:t>
      </w:r>
      <w:r w:rsidR="005803F0">
        <w:t>d</w:t>
      </w:r>
      <w:r>
        <w:t xml:space="preserve"> UL-SRS (Op</w:t>
      </w:r>
      <w:r w:rsidR="0091040E">
        <w:t>tion 2</w:t>
      </w:r>
      <w:r>
        <w:t>)</w:t>
      </w:r>
      <w:r w:rsidR="0091040E">
        <w:t xml:space="preserve">, then </w:t>
      </w:r>
      <w:r>
        <w:t xml:space="preserve">the corresponding </w:t>
      </w:r>
      <w:r w:rsidR="0091040E">
        <w:t xml:space="preserve">gNB RX-TX time difference can </w:t>
      </w:r>
      <w:r>
        <w:t xml:space="preserve">also </w:t>
      </w:r>
      <w:r w:rsidR="0091040E">
        <w:t xml:space="preserve">be </w:t>
      </w:r>
      <w:r>
        <w:t xml:space="preserve">defined </w:t>
      </w:r>
      <w:r w:rsidR="00514550">
        <w:t>using both DL-PRS and UL-SRS</w:t>
      </w:r>
      <w:r w:rsidR="0091040E">
        <w:t xml:space="preserve"> </w:t>
      </w:r>
      <w:r w:rsidR="00514550">
        <w:t>(</w:t>
      </w:r>
      <w:r w:rsidR="0091040E">
        <w:t>Option 4</w:t>
      </w:r>
      <w:r w:rsidR="00514550">
        <w:t>)</w:t>
      </w:r>
      <w:r w:rsidR="0091040E">
        <w:t>.</w:t>
      </w:r>
    </w:p>
    <w:p w14:paraId="17441974" w14:textId="60D0476F" w:rsidR="00E77281" w:rsidRDefault="008851B3" w:rsidP="0025285C">
      <w:pPr>
        <w:pStyle w:val="Heading3"/>
        <w:jc w:val="both"/>
      </w:pPr>
      <w:r>
        <w:t>2.2.3</w:t>
      </w:r>
      <w:r>
        <w:tab/>
      </w:r>
      <w:r w:rsidR="00594A3A">
        <w:t>Discussion</w:t>
      </w:r>
    </w:p>
    <w:p w14:paraId="0A39B17F" w14:textId="34EF84FF" w:rsidR="00594A3A" w:rsidRPr="00594A3A" w:rsidRDefault="00594A3A" w:rsidP="0025285C">
      <w:pPr>
        <w:jc w:val="both"/>
      </w:pPr>
      <w:r>
        <w:t>In RAN1#113, the following agreement was made on the way forward for multi-RTT measurements:</w:t>
      </w:r>
    </w:p>
    <w:p w14:paraId="1D1FD604" w14:textId="77777777" w:rsidR="00E77281" w:rsidRPr="00E77281" w:rsidRDefault="00E77281" w:rsidP="0025285C">
      <w:pPr>
        <w:jc w:val="both"/>
        <w:rPr>
          <w:i/>
          <w:iCs/>
          <w:lang w:val="en-US"/>
        </w:rPr>
      </w:pPr>
      <w:r w:rsidRPr="00E77281">
        <w:rPr>
          <w:b/>
          <w:bCs/>
          <w:i/>
          <w:iCs/>
          <w:highlight w:val="green"/>
        </w:rPr>
        <w:t>Agreement</w:t>
      </w:r>
    </w:p>
    <w:p w14:paraId="69621C63" w14:textId="77777777" w:rsidR="00E77281" w:rsidRPr="00E77281" w:rsidRDefault="00E77281" w:rsidP="0025285C">
      <w:pPr>
        <w:jc w:val="both"/>
        <w:rPr>
          <w:i/>
          <w:iCs/>
          <w:lang w:val="en-US"/>
        </w:rPr>
      </w:pPr>
      <w:r w:rsidRPr="00E77281">
        <w:rPr>
          <w:i/>
          <w:iCs/>
          <w:lang w:val="en-US"/>
        </w:rPr>
        <w:t>For RTT determination in NTN, discuss further the accuracy, and reporting details of combinations of the following UE and gNB receive-transmit time difference measurements:</w:t>
      </w:r>
    </w:p>
    <w:p w14:paraId="73E7DFFF" w14:textId="77777777" w:rsidR="00E77281" w:rsidRPr="00E77281" w:rsidRDefault="00E77281" w:rsidP="0025285C">
      <w:pPr>
        <w:numPr>
          <w:ilvl w:val="0"/>
          <w:numId w:val="32"/>
        </w:numPr>
        <w:jc w:val="both"/>
        <w:rPr>
          <w:i/>
          <w:iCs/>
          <w:lang w:val="en-US"/>
        </w:rPr>
      </w:pPr>
      <w:r w:rsidRPr="00E77281">
        <w:rPr>
          <w:i/>
          <w:iCs/>
        </w:rPr>
        <w:t xml:space="preserve">Alt-1: UE Rx-Tx time difference based on Option 3 and gNB Rx-Tx time difference as defined in TS 38.215. </w:t>
      </w:r>
    </w:p>
    <w:p w14:paraId="21893845" w14:textId="77777777" w:rsidR="00E77281" w:rsidRPr="00E77281" w:rsidRDefault="00E77281" w:rsidP="0025285C">
      <w:pPr>
        <w:numPr>
          <w:ilvl w:val="1"/>
          <w:numId w:val="32"/>
        </w:numPr>
        <w:jc w:val="both"/>
        <w:rPr>
          <w:i/>
          <w:iCs/>
          <w:lang w:val="en-US"/>
        </w:rPr>
      </w:pPr>
      <w:r w:rsidRPr="00E77281">
        <w:rPr>
          <w:i/>
          <w:iCs/>
        </w:rPr>
        <w:t xml:space="preserve">Note 1: The </w:t>
      </w:r>
      <w:proofErr w:type="spellStart"/>
      <w:r w:rsidRPr="00E77281">
        <w:rPr>
          <w:i/>
          <w:iCs/>
        </w:rPr>
        <w:t>signaling</w:t>
      </w:r>
      <w:proofErr w:type="spellEnd"/>
      <w:r w:rsidRPr="00E77281">
        <w:rPr>
          <w:i/>
          <w:iCs/>
        </w:rPr>
        <w:t xml:space="preserve"> method of UE Rx-Tx time difference definition option 1 is not precluded if Alt1 is adopted</w:t>
      </w:r>
    </w:p>
    <w:p w14:paraId="284061A5" w14:textId="77777777" w:rsidR="00E77281" w:rsidRPr="00E77281" w:rsidRDefault="00E77281" w:rsidP="0025285C">
      <w:pPr>
        <w:numPr>
          <w:ilvl w:val="0"/>
          <w:numId w:val="32"/>
        </w:numPr>
        <w:jc w:val="both"/>
        <w:rPr>
          <w:i/>
          <w:iCs/>
          <w:lang w:val="en-US"/>
        </w:rPr>
      </w:pPr>
      <w:r w:rsidRPr="00E77281">
        <w:rPr>
          <w:i/>
          <w:iCs/>
        </w:rPr>
        <w:t xml:space="preserve">Alt-2: UE Rx-Tx time difference based on Option 2 and gNB Rx-Tx time difference as defined in TS 38.215. </w:t>
      </w:r>
    </w:p>
    <w:p w14:paraId="48EEC1B8" w14:textId="77777777" w:rsidR="00E77281" w:rsidRPr="00E77281" w:rsidRDefault="00E77281" w:rsidP="0025285C">
      <w:pPr>
        <w:numPr>
          <w:ilvl w:val="1"/>
          <w:numId w:val="32"/>
        </w:numPr>
        <w:jc w:val="both"/>
        <w:rPr>
          <w:i/>
          <w:iCs/>
          <w:lang w:val="en-US"/>
        </w:rPr>
      </w:pPr>
      <w:r w:rsidRPr="00E77281">
        <w:rPr>
          <w:i/>
          <w:iCs/>
        </w:rPr>
        <w:t>Note 2: The LMF will use the time stamp of the PRS and the time stamp of SRS to calculate the time difference between the transmission of PRS and the reception of SRS</w:t>
      </w:r>
    </w:p>
    <w:p w14:paraId="0A8A9454" w14:textId="77777777" w:rsidR="00E77281" w:rsidRPr="00E77281" w:rsidRDefault="00E77281" w:rsidP="0025285C">
      <w:pPr>
        <w:numPr>
          <w:ilvl w:val="0"/>
          <w:numId w:val="32"/>
        </w:numPr>
        <w:jc w:val="both"/>
        <w:rPr>
          <w:i/>
          <w:iCs/>
          <w:lang w:val="en-US"/>
        </w:rPr>
      </w:pPr>
      <w:r w:rsidRPr="00E77281">
        <w:rPr>
          <w:i/>
          <w:iCs/>
        </w:rPr>
        <w:t>Alt-3: UE Rx-Tx time difference based on Option 2 and gNB Rx-Tx time difference based on Option 4</w:t>
      </w:r>
    </w:p>
    <w:p w14:paraId="0168FDE3" w14:textId="46996972" w:rsidR="00E77281" w:rsidRPr="00E77281" w:rsidRDefault="00E77281" w:rsidP="0025285C">
      <w:pPr>
        <w:jc w:val="both"/>
        <w:rPr>
          <w:i/>
          <w:iCs/>
          <w:lang w:val="en-US"/>
        </w:rPr>
      </w:pPr>
      <w:r w:rsidRPr="00E77281">
        <w:rPr>
          <w:i/>
          <w:iCs/>
          <w:lang w:val="en-US"/>
        </w:rPr>
        <w:t>FFS: One or multiple SRS can be used in determining the arrival time</w:t>
      </w:r>
    </w:p>
    <w:p w14:paraId="33E096C0" w14:textId="273780C6" w:rsidR="00E77281" w:rsidRPr="00E77281" w:rsidRDefault="00E77281" w:rsidP="0025285C">
      <w:pPr>
        <w:jc w:val="both"/>
        <w:rPr>
          <w:i/>
          <w:iCs/>
          <w:lang w:val="en-US"/>
        </w:rPr>
      </w:pPr>
      <w:r w:rsidRPr="00E77281">
        <w:rPr>
          <w:i/>
          <w:iCs/>
          <w:lang w:val="en-US"/>
        </w:rPr>
        <w:t>FFS: Additional enhancement including additional information to be reported, if justified</w:t>
      </w:r>
    </w:p>
    <w:p w14:paraId="4A0420D0" w14:textId="77777777" w:rsidR="00E77281" w:rsidRPr="00E77281" w:rsidRDefault="00E77281" w:rsidP="0025285C">
      <w:pPr>
        <w:jc w:val="both"/>
        <w:rPr>
          <w:i/>
          <w:iCs/>
          <w:lang w:val="en-US"/>
        </w:rPr>
      </w:pPr>
      <w:r w:rsidRPr="00E77281">
        <w:rPr>
          <w:i/>
          <w:iCs/>
        </w:rPr>
        <w:t>Note 3: The impact of UE autonomous adjustment of TA (when applied) should be taken into account</w:t>
      </w:r>
    </w:p>
    <w:p w14:paraId="1B6BA178" w14:textId="77777777" w:rsidR="00E77281" w:rsidRPr="00E77281" w:rsidRDefault="00E77281" w:rsidP="0025285C">
      <w:pPr>
        <w:jc w:val="both"/>
        <w:rPr>
          <w:i/>
          <w:iCs/>
          <w:lang w:val="en-US"/>
        </w:rPr>
      </w:pPr>
      <w:r w:rsidRPr="00E77281">
        <w:rPr>
          <w:i/>
          <w:iCs/>
        </w:rPr>
        <w:lastRenderedPageBreak/>
        <w:t>Note 4: The gNB Rx-Tx time difference option in the above alternatives may need updates accordingly based on the outcome of discussion on reference point for the gNB Rx – Tx time difference</w:t>
      </w:r>
    </w:p>
    <w:p w14:paraId="03787F91" w14:textId="6596C0A8" w:rsidR="00E77281" w:rsidRDefault="00BE4D28" w:rsidP="0025285C">
      <w:pPr>
        <w:jc w:val="both"/>
      </w:pPr>
      <w:r w:rsidRPr="00744923">
        <w:rPr>
          <w:b/>
          <w:bCs/>
        </w:rPr>
        <w:t>Alt-1</w:t>
      </w:r>
      <w:r w:rsidR="00560188">
        <w:t>:</w:t>
      </w:r>
      <w:r w:rsidR="00DC59A7">
        <w:t xml:space="preserve"> </w:t>
      </w:r>
      <w:r w:rsidR="00744923">
        <w:t>T</w:t>
      </w:r>
      <w:r w:rsidR="00DC59A7">
        <w:t>h</w:t>
      </w:r>
      <w:r w:rsidR="00744923">
        <w:t xml:space="preserve">is alternative is based on </w:t>
      </w:r>
      <w:r w:rsidR="00960DEE">
        <w:t xml:space="preserve">enhancing the existing definition of </w:t>
      </w:r>
      <w:r w:rsidR="00412AB8">
        <w:t xml:space="preserve">the </w:t>
      </w:r>
      <w:r w:rsidR="00960DEE">
        <w:t>UE RX-TX time difference measurement</w:t>
      </w:r>
      <w:r w:rsidR="00D152EE">
        <w:t xml:space="preserve"> such that </w:t>
      </w:r>
      <w:r w:rsidR="00FA5BD1">
        <w:t xml:space="preserve">the </w:t>
      </w:r>
      <w:r w:rsidR="00D152EE">
        <w:t>UE effectively measures its TA</w:t>
      </w:r>
      <w:r w:rsidR="00DC59A7">
        <w:t xml:space="preserve"> </w:t>
      </w:r>
      <w:r w:rsidR="00D152EE">
        <w:t xml:space="preserve">as part of the UE RX-TX measurement. </w:t>
      </w:r>
      <w:r w:rsidR="00B85982">
        <w:t xml:space="preserve">However, it is possible that the </w:t>
      </w:r>
      <w:r w:rsidR="00E243E0">
        <w:t xml:space="preserve">actual </w:t>
      </w:r>
      <w:r w:rsidR="007E7C28">
        <w:t>TA at the time of transmission of UL-SRS</w:t>
      </w:r>
      <w:r w:rsidR="00E3443F">
        <w:t xml:space="preserve"> </w:t>
      </w:r>
      <w:r w:rsidR="007E7C28">
        <w:t xml:space="preserve">and/or UE RX-TX time difference report </w:t>
      </w:r>
      <w:r w:rsidR="006154F0">
        <w:t>at the UE</w:t>
      </w:r>
      <w:r w:rsidR="00880580">
        <w:t>, and/</w:t>
      </w:r>
      <w:r w:rsidR="006154F0">
        <w:t xml:space="preserve">or </w:t>
      </w:r>
      <w:r w:rsidR="00880580">
        <w:t xml:space="preserve">at the time of </w:t>
      </w:r>
      <w:r w:rsidR="006154F0">
        <w:t>reception of UL-SRS at the gNB</w:t>
      </w:r>
      <w:r w:rsidR="00880580">
        <w:t xml:space="preserve"> </w:t>
      </w:r>
      <w:r w:rsidR="00E243E0">
        <w:t xml:space="preserve">is different </w:t>
      </w:r>
      <w:r w:rsidR="007E7C28">
        <w:t xml:space="preserve">from the </w:t>
      </w:r>
      <w:r w:rsidR="00E3443F">
        <w:t>value reported as part of the UE RX-TX measurement</w:t>
      </w:r>
      <w:r w:rsidR="00880580">
        <w:t xml:space="preserve">. This can be due to timing drift and/or if </w:t>
      </w:r>
      <w:r w:rsidR="0021410B">
        <w:t xml:space="preserve">the </w:t>
      </w:r>
      <w:r w:rsidR="00880580">
        <w:t>UE adjusts its timing</w:t>
      </w:r>
      <w:r w:rsidR="0021410B">
        <w:t xml:space="preserve"> during the DL-PRS reception and UL-SRS transmission</w:t>
      </w:r>
      <w:r w:rsidR="007C43B7">
        <w:t xml:space="preserve"> instances</w:t>
      </w:r>
      <w:r w:rsidR="0021410B">
        <w:t>.</w:t>
      </w:r>
      <w:r w:rsidR="001C57FE">
        <w:t xml:space="preserve"> </w:t>
      </w:r>
      <w:r w:rsidR="00CC486E">
        <w:t>The gNB/LMF will not be aware of the timing adjustment if the UE applied an autonomous TA adjustment</w:t>
      </w:r>
      <w:r w:rsidR="008B53E9">
        <w:t xml:space="preserve"> during this period</w:t>
      </w:r>
      <w:r w:rsidR="00CC486E">
        <w:t>.</w:t>
      </w:r>
      <w:r w:rsidR="001E7D37">
        <w:t xml:space="preserve"> </w:t>
      </w:r>
      <w:r w:rsidR="008B53E9">
        <w:t xml:space="preserve">Therefore, to reduce </w:t>
      </w:r>
      <w:r w:rsidR="007C43B7">
        <w:t>positioning</w:t>
      </w:r>
      <w:r w:rsidR="008B53E9">
        <w:t xml:space="preserve"> </w:t>
      </w:r>
      <w:r w:rsidR="001E7D37">
        <w:t xml:space="preserve">errors, the </w:t>
      </w:r>
      <w:r w:rsidR="008D7385">
        <w:t>LMF</w:t>
      </w:r>
      <w:r w:rsidR="00D26405">
        <w:t>/gNB</w:t>
      </w:r>
      <w:r w:rsidR="008D7385">
        <w:t xml:space="preserve"> </w:t>
      </w:r>
      <w:r w:rsidR="00043D79">
        <w:t xml:space="preserve">may </w:t>
      </w:r>
      <w:r w:rsidR="008D7385">
        <w:t>need</w:t>
      </w:r>
      <w:r w:rsidR="00043D79">
        <w:t xml:space="preserve"> to acquire</w:t>
      </w:r>
      <w:r w:rsidR="008D7385">
        <w:t xml:space="preserve"> additional information to </w:t>
      </w:r>
      <w:r w:rsidR="00C55594">
        <w:t xml:space="preserve">account for the impact of </w:t>
      </w:r>
      <w:r w:rsidR="007C43B7">
        <w:t xml:space="preserve">the </w:t>
      </w:r>
      <w:r w:rsidR="00C55594">
        <w:t xml:space="preserve">timing drift </w:t>
      </w:r>
      <w:r w:rsidR="00043D79">
        <w:t>and/or</w:t>
      </w:r>
      <w:r w:rsidR="00C55594">
        <w:t xml:space="preserve"> the UE autonomous TA adjustment. </w:t>
      </w:r>
      <w:r w:rsidR="00691CFE">
        <w:t xml:space="preserve">For example, the UE may </w:t>
      </w:r>
      <w:r w:rsidR="00572796">
        <w:t xml:space="preserve">need to report the amount of </w:t>
      </w:r>
      <w:r w:rsidR="00222C40">
        <w:t xml:space="preserve">autonomous </w:t>
      </w:r>
      <w:r w:rsidR="00572796">
        <w:t xml:space="preserve">TA adjustment applied </w:t>
      </w:r>
      <w:r w:rsidR="005F01DF">
        <w:t xml:space="preserve">after </w:t>
      </w:r>
      <w:r w:rsidR="00222C40">
        <w:t>performing a UE RX-TX measurement and before transmission of UL-SRS.</w:t>
      </w:r>
      <w:r w:rsidR="00FA7BDB">
        <w:t xml:space="preserve"> Additionally, it may </w:t>
      </w:r>
      <w:r w:rsidR="006C5A6E">
        <w:t xml:space="preserve">measure and </w:t>
      </w:r>
      <w:r w:rsidR="00691CFE">
        <w:t xml:space="preserve">report </w:t>
      </w:r>
      <w:r w:rsidR="006C5A6E">
        <w:t>its UE-specific TA</w:t>
      </w:r>
      <w:r w:rsidR="00691CFE">
        <w:t xml:space="preserve"> drift information to the network</w:t>
      </w:r>
      <w:r w:rsidR="00947ECA">
        <w:t xml:space="preserve">. </w:t>
      </w:r>
    </w:p>
    <w:p w14:paraId="583BD6D0" w14:textId="0DAED5B0" w:rsidR="00DC7FCC" w:rsidRDefault="00B16982" w:rsidP="0025285C">
      <w:pPr>
        <w:pStyle w:val="Proposal"/>
      </w:pPr>
      <w:bookmarkStart w:id="4" w:name="_Toc134985743"/>
      <w:r>
        <w:t xml:space="preserve">With Alt-1, UE to report its autonomous TA adjustment </w:t>
      </w:r>
      <w:r w:rsidR="00EE4254">
        <w:t xml:space="preserve">(if applied) </w:t>
      </w:r>
      <w:r>
        <w:t xml:space="preserve">during DL-PRS reception and UL-SRS transmission </w:t>
      </w:r>
      <w:r w:rsidR="001A373D">
        <w:t>to the LMF/gNB.</w:t>
      </w:r>
      <w:r w:rsidR="00EE4254">
        <w:t xml:space="preserve"> FFS: whether it is needed for </w:t>
      </w:r>
      <w:r w:rsidR="00BF2FCF">
        <w:t>other alternatives.</w:t>
      </w:r>
      <w:bookmarkEnd w:id="4"/>
    </w:p>
    <w:p w14:paraId="6509C02B" w14:textId="77777777" w:rsidR="003A54E7" w:rsidRDefault="00410299" w:rsidP="0025285C">
      <w:pPr>
        <w:jc w:val="both"/>
      </w:pPr>
      <w:r w:rsidRPr="0028445B">
        <w:rPr>
          <w:b/>
          <w:bCs/>
        </w:rPr>
        <w:t>Alt-2</w:t>
      </w:r>
      <w:r w:rsidR="00560188">
        <w:t>:</w:t>
      </w:r>
      <w:r>
        <w:t xml:space="preserve"> </w:t>
      </w:r>
      <w:r w:rsidR="00B91902">
        <w:t xml:space="preserve">A new definition is needed for </w:t>
      </w:r>
      <w:r>
        <w:t xml:space="preserve">the UE </w:t>
      </w:r>
      <w:r w:rsidR="00B91902">
        <w:t xml:space="preserve">RX-TX measurement as the UE will </w:t>
      </w:r>
      <w:r>
        <w:t xml:space="preserve">measure the actual time difference between </w:t>
      </w:r>
      <w:r w:rsidR="00B91902">
        <w:t xml:space="preserve">a </w:t>
      </w:r>
      <w:r>
        <w:t xml:space="preserve">DL-PRS reception and </w:t>
      </w:r>
      <w:r w:rsidR="00B91902">
        <w:t xml:space="preserve">the corresponding </w:t>
      </w:r>
      <w:r>
        <w:t>UL-SRS transmission</w:t>
      </w:r>
      <w:r w:rsidR="00A936FE">
        <w:t>. This also means that</w:t>
      </w:r>
      <w:r w:rsidR="00DE3543">
        <w:t xml:space="preserve"> there is no need to provide additional information to </w:t>
      </w:r>
      <w:r w:rsidR="0050295B">
        <w:t>compensate for the timing drift and UE autonomous TA adjustment</w:t>
      </w:r>
      <w:r w:rsidR="00A936FE">
        <w:t xml:space="preserve"> in between the DL-PRS reception and UL-SRS transmission</w:t>
      </w:r>
      <w:r w:rsidR="0028662E">
        <w:t xml:space="preserve"> as the reported </w:t>
      </w:r>
      <w:r w:rsidR="00055FAC">
        <w:t>UE RX-TX time</w:t>
      </w:r>
      <w:r w:rsidR="0028662E">
        <w:t xml:space="preserve"> difference will already include any </w:t>
      </w:r>
      <w:r w:rsidR="005810FB">
        <w:t xml:space="preserve">timing </w:t>
      </w:r>
      <w:r w:rsidR="0028662E">
        <w:t>changes</w:t>
      </w:r>
      <w:r w:rsidR="00055FAC">
        <w:t xml:space="preserve"> between the </w:t>
      </w:r>
      <w:r w:rsidR="003A54E7">
        <w:t xml:space="preserve">DL-PRS </w:t>
      </w:r>
      <w:r w:rsidR="00055FAC">
        <w:t xml:space="preserve">reception and </w:t>
      </w:r>
      <w:r w:rsidR="003A54E7">
        <w:t xml:space="preserve">UL-SRS </w:t>
      </w:r>
      <w:r w:rsidR="00055FAC">
        <w:t>transmission instan</w:t>
      </w:r>
      <w:r w:rsidR="003A54E7">
        <w:t>ces</w:t>
      </w:r>
      <w:r w:rsidR="0050295B">
        <w:t>.</w:t>
      </w:r>
      <w:r w:rsidR="00B20A26">
        <w:t xml:space="preserve"> </w:t>
      </w:r>
    </w:p>
    <w:p w14:paraId="49EB8F5C" w14:textId="4119C1A4" w:rsidR="00574D6C" w:rsidRDefault="003A54E7" w:rsidP="0025285C">
      <w:pPr>
        <w:jc w:val="both"/>
      </w:pPr>
      <w:r>
        <w:t>T</w:t>
      </w:r>
      <w:r w:rsidR="005C4D3B">
        <w:t xml:space="preserve">his alternative suggests reusing the legacy definition of gNB RX-TX time difference measurement, i.e., the gNB will measure the frame timing offset of the received </w:t>
      </w:r>
      <w:r w:rsidR="00E54B25">
        <w:t>UL-SRS signal relative to</w:t>
      </w:r>
      <w:r w:rsidR="00D409DB">
        <w:t xml:space="preserve"> its downlink </w:t>
      </w:r>
      <w:r>
        <w:t>frame</w:t>
      </w:r>
      <w:r w:rsidR="00D409DB">
        <w:t xml:space="preserve"> timing.</w:t>
      </w:r>
      <w:r w:rsidR="00CA5C2B">
        <w:t xml:space="preserve"> We think that the gNB needs to report additional </w:t>
      </w:r>
      <w:r w:rsidR="00022BBF">
        <w:t xml:space="preserve">information </w:t>
      </w:r>
      <w:r w:rsidR="001B5C81">
        <w:t>which</w:t>
      </w:r>
      <w:r w:rsidR="00022BBF">
        <w:t xml:space="preserve"> enable</w:t>
      </w:r>
      <w:r w:rsidR="001B5C81">
        <w:t>s</w:t>
      </w:r>
      <w:r w:rsidR="00022BBF">
        <w:t xml:space="preserve"> the LMF to derive the actual time difference between DL-PRS transmission and UL-SRS reception at the gNB.</w:t>
      </w:r>
      <w:r w:rsidR="0050295B">
        <w:t xml:space="preserve"> </w:t>
      </w:r>
    </w:p>
    <w:p w14:paraId="0E2A5784" w14:textId="18DA7B54" w:rsidR="00385DBD" w:rsidRDefault="00560188" w:rsidP="0025285C">
      <w:pPr>
        <w:jc w:val="both"/>
      </w:pPr>
      <w:r w:rsidRPr="0028445B">
        <w:rPr>
          <w:b/>
          <w:bCs/>
        </w:rPr>
        <w:t>Alt-3</w:t>
      </w:r>
      <w:r>
        <w:t xml:space="preserve">: </w:t>
      </w:r>
      <w:r w:rsidR="00BE4135">
        <w:t xml:space="preserve">With this alternative, the </w:t>
      </w:r>
      <w:r>
        <w:t xml:space="preserve">UE RX-TX time difference is </w:t>
      </w:r>
      <w:r w:rsidR="00BE4135">
        <w:t>the same</w:t>
      </w:r>
      <w:r>
        <w:t xml:space="preserve"> </w:t>
      </w:r>
      <w:r w:rsidR="00BE4135">
        <w:t>as in</w:t>
      </w:r>
      <w:r>
        <w:t xml:space="preserve"> Alt-2. </w:t>
      </w:r>
    </w:p>
    <w:p w14:paraId="7263417A" w14:textId="16F16EDF" w:rsidR="0050295B" w:rsidRPr="00E77281" w:rsidRDefault="00AB1F68" w:rsidP="0025285C">
      <w:pPr>
        <w:jc w:val="both"/>
      </w:pPr>
      <w:r>
        <w:t xml:space="preserve">However, for </w:t>
      </w:r>
      <w:r w:rsidR="00560188">
        <w:t>gNB RX-TX time difference</w:t>
      </w:r>
      <w:r>
        <w:t xml:space="preserve">, a new definition </w:t>
      </w:r>
      <w:r w:rsidR="00560188">
        <w:t xml:space="preserve">is </w:t>
      </w:r>
      <w:r>
        <w:t>needed where the gNB measures</w:t>
      </w:r>
      <w:r w:rsidR="00560188">
        <w:t xml:space="preserve"> the actual time difference between </w:t>
      </w:r>
      <w:r w:rsidR="00CE660B">
        <w:t xml:space="preserve">the </w:t>
      </w:r>
      <w:r w:rsidR="00560188">
        <w:t xml:space="preserve">DL-PRS transmission and </w:t>
      </w:r>
      <w:r w:rsidR="00CE660B">
        <w:t xml:space="preserve">the corresponding </w:t>
      </w:r>
      <w:r w:rsidR="00560188">
        <w:t>UL-SRS reception</w:t>
      </w:r>
      <w:r w:rsidR="00D83CEA">
        <w:t>.</w:t>
      </w:r>
      <w:r w:rsidR="00CE660B">
        <w:t xml:space="preserve"> </w:t>
      </w:r>
      <w:r w:rsidR="00546A1B">
        <w:t>The key difference with respect to Alt-2 is that additional information need not be reported to the LMF.</w:t>
      </w:r>
    </w:p>
    <w:p w14:paraId="69FB4F5A" w14:textId="3D08526B" w:rsidR="007D442B" w:rsidRDefault="007D442B" w:rsidP="0025285C">
      <w:pPr>
        <w:pStyle w:val="Heading2"/>
        <w:jc w:val="both"/>
      </w:pPr>
      <w:r>
        <w:t>2.</w:t>
      </w:r>
      <w:r w:rsidR="00994FCE">
        <w:t>3</w:t>
      </w:r>
      <w:r>
        <w:tab/>
        <w:t xml:space="preserve">Reference point for </w:t>
      </w:r>
      <w:r w:rsidR="00161A7D">
        <w:t>gNB RX-TX measurement</w:t>
      </w:r>
    </w:p>
    <w:p w14:paraId="16869FC5" w14:textId="119276EC" w:rsidR="00161A7D" w:rsidRDefault="006145A7" w:rsidP="0025285C">
      <w:pPr>
        <w:jc w:val="both"/>
        <w:rPr>
          <w:lang w:eastAsia="x-none"/>
        </w:rPr>
      </w:pPr>
      <w:r>
        <w:rPr>
          <w:lang w:eastAsia="x-none"/>
        </w:rPr>
        <w:t xml:space="preserve">In RAN1#112, the following agreement was made </w:t>
      </w:r>
      <w:r w:rsidR="00361984">
        <w:rPr>
          <w:lang w:eastAsia="x-none"/>
        </w:rPr>
        <w:t>regarding the reference point for gNB RX-TX time difference measurement.</w:t>
      </w:r>
    </w:p>
    <w:p w14:paraId="45AC046F" w14:textId="77777777" w:rsidR="00161A7D" w:rsidRPr="0006785E" w:rsidRDefault="00161A7D" w:rsidP="0025285C">
      <w:pPr>
        <w:jc w:val="both"/>
        <w:rPr>
          <w:bCs/>
          <w:i/>
          <w:iCs/>
          <w:sz w:val="18"/>
          <w:szCs w:val="18"/>
          <w:lang w:eastAsia="x-none"/>
        </w:rPr>
      </w:pPr>
      <w:r w:rsidRPr="0006785E">
        <w:rPr>
          <w:bCs/>
          <w:i/>
          <w:iCs/>
          <w:sz w:val="18"/>
          <w:szCs w:val="18"/>
          <w:highlight w:val="green"/>
          <w:lang w:eastAsia="x-none"/>
        </w:rPr>
        <w:t>Agreement</w:t>
      </w:r>
    </w:p>
    <w:p w14:paraId="7332F52E" w14:textId="77777777" w:rsidR="00161A7D" w:rsidRPr="0006785E" w:rsidRDefault="00161A7D" w:rsidP="0025285C">
      <w:pPr>
        <w:jc w:val="both"/>
        <w:rPr>
          <w:i/>
          <w:iCs/>
          <w:sz w:val="18"/>
          <w:szCs w:val="18"/>
          <w:lang w:eastAsia="x-none"/>
        </w:rPr>
      </w:pPr>
      <w:r w:rsidRPr="0006785E">
        <w:rPr>
          <w:i/>
          <w:iCs/>
          <w:sz w:val="18"/>
          <w:szCs w:val="18"/>
          <w:lang w:eastAsia="x-none"/>
        </w:rPr>
        <w:t>In NTN, for the position of the reference point for definition of gNB Rx – Tx time difference measurement, consider the following options:</w:t>
      </w:r>
    </w:p>
    <w:p w14:paraId="04F4E445" w14:textId="77777777" w:rsidR="00161A7D" w:rsidRPr="0006785E" w:rsidRDefault="00161A7D" w:rsidP="0025285C">
      <w:pPr>
        <w:numPr>
          <w:ilvl w:val="0"/>
          <w:numId w:val="25"/>
        </w:numPr>
        <w:jc w:val="both"/>
        <w:rPr>
          <w:i/>
          <w:iCs/>
          <w:sz w:val="18"/>
          <w:szCs w:val="18"/>
          <w:lang w:eastAsia="x-none"/>
        </w:rPr>
      </w:pPr>
      <w:r w:rsidRPr="0006785E">
        <w:rPr>
          <w:i/>
          <w:iCs/>
          <w:sz w:val="18"/>
          <w:szCs w:val="18"/>
          <w:lang w:eastAsia="x-none"/>
        </w:rPr>
        <w:t>Option 1: Onboard the satellite</w:t>
      </w:r>
    </w:p>
    <w:p w14:paraId="41E5D69A" w14:textId="77777777" w:rsidR="00161A7D" w:rsidRPr="0006785E" w:rsidRDefault="00161A7D" w:rsidP="0025285C">
      <w:pPr>
        <w:numPr>
          <w:ilvl w:val="0"/>
          <w:numId w:val="25"/>
        </w:numPr>
        <w:jc w:val="both"/>
        <w:rPr>
          <w:i/>
          <w:iCs/>
          <w:sz w:val="18"/>
          <w:szCs w:val="18"/>
          <w:lang w:eastAsia="x-none"/>
        </w:rPr>
      </w:pPr>
      <w:r w:rsidRPr="0006785E">
        <w:rPr>
          <w:i/>
          <w:iCs/>
          <w:sz w:val="18"/>
          <w:szCs w:val="18"/>
          <w:lang w:eastAsia="x-none"/>
        </w:rPr>
        <w:t>Option 2: The uplink time synchronization reference point</w:t>
      </w:r>
    </w:p>
    <w:p w14:paraId="296699E1" w14:textId="77777777" w:rsidR="00161A7D" w:rsidRPr="0006785E" w:rsidRDefault="00161A7D" w:rsidP="0025285C">
      <w:pPr>
        <w:numPr>
          <w:ilvl w:val="0"/>
          <w:numId w:val="25"/>
        </w:numPr>
        <w:jc w:val="both"/>
        <w:rPr>
          <w:i/>
          <w:iCs/>
          <w:sz w:val="18"/>
          <w:szCs w:val="18"/>
          <w:lang w:eastAsia="x-none"/>
        </w:rPr>
      </w:pPr>
      <w:r w:rsidRPr="0006785E">
        <w:rPr>
          <w:i/>
          <w:iCs/>
          <w:sz w:val="18"/>
          <w:szCs w:val="18"/>
          <w:lang w:eastAsia="x-none"/>
        </w:rPr>
        <w:t>Option 3: on the gNB</w:t>
      </w:r>
    </w:p>
    <w:p w14:paraId="00898BE9" w14:textId="7EE19F19" w:rsidR="00DB174D" w:rsidRDefault="00DB174D" w:rsidP="0025285C">
      <w:pPr>
        <w:jc w:val="both"/>
      </w:pPr>
      <w:r>
        <w:t xml:space="preserve">In our understanding, this reference point is the </w:t>
      </w:r>
      <w:r w:rsidR="00AD5AB7">
        <w:t>TRP</w:t>
      </w:r>
      <w:r>
        <w:t xml:space="preserve"> where </w:t>
      </w:r>
      <w:r w:rsidR="009C0CDD">
        <w:t xml:space="preserve">the </w:t>
      </w:r>
      <w:r>
        <w:t>gNB RX-TX time difference measurement</w:t>
      </w:r>
      <w:r w:rsidR="009C0CDD">
        <w:t>s</w:t>
      </w:r>
      <w:r>
        <w:t xml:space="preserve"> wil</w:t>
      </w:r>
      <w:r w:rsidR="0045038C">
        <w:t>l</w:t>
      </w:r>
      <w:r>
        <w:t xml:space="preserve"> be performed. Therefore, it </w:t>
      </w:r>
      <w:r w:rsidR="00A13780">
        <w:t>should</w:t>
      </w:r>
      <w:r>
        <w:t xml:space="preserve"> be a physical rather than a virtual point</w:t>
      </w:r>
      <w:r w:rsidR="00AD5AB7">
        <w:t>,</w:t>
      </w:r>
      <w:r>
        <w:t xml:space="preserve"> </w:t>
      </w:r>
      <w:r w:rsidR="00AD5AB7">
        <w:t>which</w:t>
      </w:r>
      <w:r>
        <w:t xml:space="preserve"> rules out Option 2</w:t>
      </w:r>
      <w:r w:rsidR="00D35B5A">
        <w:t xml:space="preserve"> since </w:t>
      </w:r>
      <w:r w:rsidR="00D953AA">
        <w:t xml:space="preserve">the uplink </w:t>
      </w:r>
      <w:r w:rsidR="001F7BE5">
        <w:t>t</w:t>
      </w:r>
      <w:r w:rsidR="00D953AA">
        <w:t xml:space="preserve">ime synchronization reference </w:t>
      </w:r>
      <w:r w:rsidR="00EE0671">
        <w:t>point</w:t>
      </w:r>
      <w:r w:rsidR="00D35B5A">
        <w:t xml:space="preserve"> can be located </w:t>
      </w:r>
      <w:r w:rsidR="00D953AA">
        <w:t xml:space="preserve">at the satellite, </w:t>
      </w:r>
      <w:r w:rsidR="00EE0671">
        <w:t xml:space="preserve">or </w:t>
      </w:r>
      <w:r w:rsidR="00D953AA">
        <w:t>at the gNB</w:t>
      </w:r>
      <w:r w:rsidR="00EE0671">
        <w:t>,</w:t>
      </w:r>
      <w:r w:rsidR="00D953AA">
        <w:t xml:space="preserve"> or at </w:t>
      </w:r>
      <w:r w:rsidR="00D35B5A">
        <w:t>any</w:t>
      </w:r>
      <w:r w:rsidR="00D953AA">
        <w:t xml:space="preserve"> virtual point</w:t>
      </w:r>
      <w:r w:rsidR="00D35B5A">
        <w:t xml:space="preserve"> between the satellite and the gNB</w:t>
      </w:r>
      <w:r w:rsidR="00870A65">
        <w:t xml:space="preserve"> (please see </w:t>
      </w:r>
      <w:r w:rsidR="00D8738A" w:rsidRPr="005D50A6">
        <w:t>Figure 16.14.2.1-1</w:t>
      </w:r>
      <w:r w:rsidR="00D8738A">
        <w:t xml:space="preserve"> copied from TS 36.300 below)</w:t>
      </w:r>
      <w:r>
        <w:t xml:space="preserve">. </w:t>
      </w:r>
    </w:p>
    <w:p w14:paraId="30021876" w14:textId="77777777" w:rsidR="0050295B" w:rsidRDefault="00970CB0" w:rsidP="0025285C">
      <w:pPr>
        <w:pStyle w:val="Observation"/>
      </w:pPr>
      <w:bookmarkStart w:id="5" w:name="_Toc134985734"/>
      <w:r>
        <w:t xml:space="preserve">The </w:t>
      </w:r>
      <w:r w:rsidR="004C00BB">
        <w:t xml:space="preserve">reference point for the </w:t>
      </w:r>
      <w:r>
        <w:t xml:space="preserve">gNB RX-TX time difference measurement is the </w:t>
      </w:r>
      <w:r w:rsidR="00B13224">
        <w:t>physical</w:t>
      </w:r>
      <w:bookmarkEnd w:id="5"/>
      <w:r w:rsidR="00B13224">
        <w:t xml:space="preserve"> </w:t>
      </w:r>
    </w:p>
    <w:p w14:paraId="0883BB11" w14:textId="64D3E4EC" w:rsidR="002C19C0" w:rsidRDefault="00B13224" w:rsidP="0025285C">
      <w:pPr>
        <w:pStyle w:val="Observation"/>
        <w:numPr>
          <w:ilvl w:val="0"/>
          <w:numId w:val="0"/>
        </w:numPr>
        <w:ind w:left="360"/>
      </w:pPr>
      <w:bookmarkStart w:id="6" w:name="_Toc134985735"/>
      <w:r>
        <w:t xml:space="preserve">point (i.e., </w:t>
      </w:r>
      <w:r w:rsidR="00970CB0">
        <w:t>TRP</w:t>
      </w:r>
      <w:r>
        <w:t>)</w:t>
      </w:r>
      <w:r w:rsidR="00970CB0">
        <w:t xml:space="preserve"> where </w:t>
      </w:r>
      <w:r w:rsidR="004C00BB">
        <w:t xml:space="preserve">the measurement </w:t>
      </w:r>
      <w:r w:rsidR="002F1FA7">
        <w:t xml:space="preserve">can be </w:t>
      </w:r>
      <w:r w:rsidR="004C00BB">
        <w:t>performed.</w:t>
      </w:r>
      <w:bookmarkEnd w:id="6"/>
    </w:p>
    <w:p w14:paraId="65F3EDE9" w14:textId="4F798C11" w:rsidR="007A08A3" w:rsidRDefault="007A08A3" w:rsidP="0025285C">
      <w:pPr>
        <w:jc w:val="both"/>
      </w:pPr>
    </w:p>
    <w:p w14:paraId="4A18E585" w14:textId="77777777" w:rsidR="007A08A3" w:rsidRDefault="007A08A3" w:rsidP="0025285C">
      <w:pPr>
        <w:keepNext/>
        <w:jc w:val="center"/>
      </w:pPr>
      <w:r>
        <w:rPr>
          <w:rFonts w:eastAsia="Times New Roman"/>
        </w:rPr>
        <w:object w:dxaOrig="8280" w:dyaOrig="4860" w14:anchorId="706A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92pt" o:ole="">
            <v:imagedata r:id="rId11" o:title=""/>
          </v:shape>
          <o:OLEObject Type="Embed" ProgID="Visio.Drawing.15" ShapeID="_x0000_i1025" DrawAspect="Content" ObjectID="_1745598491" r:id="rId12"/>
        </w:object>
      </w:r>
    </w:p>
    <w:p w14:paraId="02089F25" w14:textId="3829EB85" w:rsidR="007A08A3" w:rsidRDefault="007A08A3" w:rsidP="0025285C">
      <w:pPr>
        <w:jc w:val="center"/>
      </w:pPr>
      <w:r w:rsidRPr="005D50A6">
        <w:t>Figure 16.14.2.1-1: Illustration of timing relationship</w:t>
      </w:r>
      <w:r>
        <w:t>, TS 38.300</w:t>
      </w:r>
    </w:p>
    <w:p w14:paraId="1DA84581" w14:textId="6263EE85" w:rsidR="00D8738A" w:rsidRPr="00FB394E" w:rsidRDefault="000909D3" w:rsidP="0025285C">
      <w:pPr>
        <w:jc w:val="both"/>
      </w:pPr>
      <w:r>
        <w:t>Therefore</w:t>
      </w:r>
      <w:r w:rsidR="00FB394E">
        <w:t>, the gN</w:t>
      </w:r>
      <w:r>
        <w:t>B RX-TX measurement reference point can be onboard the satellite or on the gNB.</w:t>
      </w:r>
      <w:r w:rsidR="005B5545">
        <w:t xml:space="preserve"> </w:t>
      </w:r>
      <w:r w:rsidR="00E201AE">
        <w:t xml:space="preserve">With both </w:t>
      </w:r>
      <w:r w:rsidR="002D6C80">
        <w:t>O</w:t>
      </w:r>
      <w:r w:rsidR="00E201AE">
        <w:t>ptions</w:t>
      </w:r>
      <w:r w:rsidR="00791AF0">
        <w:t xml:space="preserve"> 1 and 3, it is possible that the uplink time synchronization reference point </w:t>
      </w:r>
      <w:r w:rsidR="00466749">
        <w:t xml:space="preserve">will not be co-located </w:t>
      </w:r>
      <w:r w:rsidR="006C1645">
        <w:t>with</w:t>
      </w:r>
      <w:r w:rsidR="00466749">
        <w:t xml:space="preserve"> the gNB RX-TX reference point, i.e., the</w:t>
      </w:r>
      <w:r w:rsidR="00044E1D">
        <w:t xml:space="preserve"> uplink/downlink frames </w:t>
      </w:r>
      <w:r w:rsidR="00727D4A">
        <w:t>will</w:t>
      </w:r>
      <w:r w:rsidR="00044E1D">
        <w:t xml:space="preserve"> potentially </w:t>
      </w:r>
      <w:r w:rsidR="00727D4A">
        <w:t xml:space="preserve">be </w:t>
      </w:r>
      <w:r w:rsidR="00044E1D">
        <w:t>misaligned</w:t>
      </w:r>
      <w:r w:rsidR="00727D4A">
        <w:t xml:space="preserve"> at the gNB RX TX reference point </w:t>
      </w:r>
      <w:r w:rsidR="00B64888">
        <w:t>by a known time offset.</w:t>
      </w:r>
      <w:r w:rsidR="007417CA">
        <w:t xml:space="preserve"> For example, with Option 1</w:t>
      </w:r>
      <w:r w:rsidR="00AE68B7">
        <w:t xml:space="preserve">, this additional misalignment will be given by the common TA </w:t>
      </w:r>
      <w:r w:rsidR="00167F3E">
        <w:t xml:space="preserve">(see the figure </w:t>
      </w:r>
      <w:r w:rsidR="00EC5825">
        <w:t>above</w:t>
      </w:r>
      <w:r w:rsidR="00167F3E">
        <w:t xml:space="preserve">) </w:t>
      </w:r>
      <w:r w:rsidR="00AE68B7">
        <w:t>whereas with Option 3, it will amount to the</w:t>
      </w:r>
      <w:r w:rsidR="004D1509">
        <w:t xml:space="preserve"> RTT between the </w:t>
      </w:r>
      <w:r w:rsidR="00992D71">
        <w:t>uplink time synchronization reference point and the gNB.</w:t>
      </w:r>
      <w:r w:rsidR="00AE68B7">
        <w:t xml:space="preserve"> </w:t>
      </w:r>
      <w:r w:rsidR="00044E1D">
        <w:t xml:space="preserve"> </w:t>
      </w:r>
      <w:r w:rsidR="00791AF0">
        <w:t xml:space="preserve"> </w:t>
      </w:r>
      <w:r>
        <w:t xml:space="preserve"> </w:t>
      </w:r>
    </w:p>
    <w:p w14:paraId="785E593C" w14:textId="1EA418E6" w:rsidR="003A5D16" w:rsidRDefault="004E4EDA" w:rsidP="0025285C">
      <w:pPr>
        <w:pStyle w:val="Observation"/>
      </w:pPr>
      <w:bookmarkStart w:id="7" w:name="_Toc134985736"/>
      <w:r>
        <w:t>The reference points for the gNB RX-TX time difference measurement and the</w:t>
      </w:r>
      <w:r w:rsidR="00FA7DEA">
        <w:t xml:space="preserve"> uplink time synchronization </w:t>
      </w:r>
      <w:r w:rsidR="004F6FC8">
        <w:t>will possibly</w:t>
      </w:r>
      <w:r w:rsidR="00FA7DEA">
        <w:t xml:space="preserve"> be different</w:t>
      </w:r>
      <w:r w:rsidR="003A5D16">
        <w:t>.</w:t>
      </w:r>
      <w:bookmarkEnd w:id="7"/>
    </w:p>
    <w:p w14:paraId="1647F784" w14:textId="142FFE18" w:rsidR="00092776" w:rsidRDefault="0090614D" w:rsidP="0025285C">
      <w:pPr>
        <w:jc w:val="both"/>
      </w:pPr>
      <w:r>
        <w:t>I</w:t>
      </w:r>
      <w:r w:rsidR="00804EF5">
        <w:t xml:space="preserve">f </w:t>
      </w:r>
      <w:r w:rsidR="00F20554">
        <w:t xml:space="preserve">the </w:t>
      </w:r>
      <w:r>
        <w:t xml:space="preserve">reference points for </w:t>
      </w:r>
      <w:r w:rsidR="000447A7">
        <w:t xml:space="preserve">the </w:t>
      </w:r>
      <w:r w:rsidR="00F20554">
        <w:t>gNB RX-TX time difference</w:t>
      </w:r>
      <w:r>
        <w:t xml:space="preserve"> and the uplink time synchronization are not co-located, </w:t>
      </w:r>
      <w:r w:rsidR="00FB2B1F">
        <w:t xml:space="preserve">the </w:t>
      </w:r>
      <w:r w:rsidR="0062752E">
        <w:t xml:space="preserve">gNB RX-TX time difference measurement </w:t>
      </w:r>
      <w:r w:rsidR="00060C7F">
        <w:t xml:space="preserve">or the multi-RTT calculation </w:t>
      </w:r>
      <w:r w:rsidR="006C0400">
        <w:t xml:space="preserve">may </w:t>
      </w:r>
      <w:r w:rsidR="0062752E">
        <w:t xml:space="preserve">need to </w:t>
      </w:r>
      <w:r w:rsidR="00F5766C">
        <w:t xml:space="preserve">account for </w:t>
      </w:r>
      <w:r w:rsidR="0062752E">
        <w:t>the</w:t>
      </w:r>
      <w:r w:rsidR="00FB2B1F">
        <w:t xml:space="preserve"> round-trip </w:t>
      </w:r>
      <w:r w:rsidR="0071662E">
        <w:t>time (RTT)</w:t>
      </w:r>
      <w:r w:rsidR="00FB2B1F">
        <w:t xml:space="preserve"> between the two reference points.</w:t>
      </w:r>
      <w:r w:rsidR="00636024">
        <w:t xml:space="preserve"> </w:t>
      </w:r>
      <w:r w:rsidR="007B49C5">
        <w:t>W</w:t>
      </w:r>
      <w:r w:rsidR="00016800">
        <w:t>hen the gNB RX-TX is measured at the satellite</w:t>
      </w:r>
      <w:r w:rsidR="007D176C">
        <w:t xml:space="preserve">, this </w:t>
      </w:r>
      <w:r w:rsidR="00257217">
        <w:t xml:space="preserve">uplink/downlink frame </w:t>
      </w:r>
      <w:r w:rsidR="00FF185C">
        <w:t xml:space="preserve">timing </w:t>
      </w:r>
      <w:r w:rsidR="007D176C">
        <w:t xml:space="preserve">misalignment </w:t>
      </w:r>
      <w:r w:rsidR="00257217">
        <w:t xml:space="preserve">at the satellite </w:t>
      </w:r>
      <w:r w:rsidR="007D176C">
        <w:t xml:space="preserve">will be given by </w:t>
      </w:r>
      <w:r w:rsidR="00FF185C">
        <w:t xml:space="preserve">the </w:t>
      </w:r>
      <w:r w:rsidR="007D176C">
        <w:t>common TA</w:t>
      </w:r>
      <w:r w:rsidR="00170D10">
        <w:t xml:space="preserve"> (plus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00170D10">
        <w:t>)</w:t>
      </w:r>
      <w:r w:rsidR="00016800">
        <w:t>.</w:t>
      </w:r>
      <w:r w:rsidR="007D176C">
        <w:t xml:space="preserve"> </w:t>
      </w:r>
      <w:r w:rsidR="00016800">
        <w:t>When the gNB RX-TX is measured at the gNB</w:t>
      </w:r>
      <w:r w:rsidR="007D176C">
        <w:t>,</w:t>
      </w:r>
      <w:r w:rsidR="00FF185C">
        <w:t xml:space="preserve"> </w:t>
      </w:r>
      <w:r w:rsidR="00244834">
        <w:t xml:space="preserve">the </w:t>
      </w:r>
      <w:r w:rsidR="00257217">
        <w:t xml:space="preserve">uplink/downlink frame timing misalignment at the gNB </w:t>
      </w:r>
      <w:r w:rsidR="00244834">
        <w:t xml:space="preserve">will be given </w:t>
      </w:r>
      <w:r w:rsidR="00FF185C">
        <w:t xml:space="preserve">by the RTT between the uplink time synchronization </w:t>
      </w:r>
      <w:r w:rsidR="00E77BFB">
        <w:t xml:space="preserve">reference </w:t>
      </w:r>
      <w:r w:rsidR="00FF185C">
        <w:t>point and the gNB</w:t>
      </w:r>
      <w:r w:rsidR="00DB577F">
        <w:t xml:space="preserve"> (plus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00DB577F">
        <w:t>)</w:t>
      </w:r>
      <w:r w:rsidR="00E77BFB">
        <w:t>, which</w:t>
      </w:r>
      <w:r w:rsidR="00FF185C">
        <w:t xml:space="preserve"> </w:t>
      </w:r>
      <w:r w:rsidR="00636024">
        <w:t xml:space="preserve">may not </w:t>
      </w:r>
      <w:r w:rsidR="00F00C7E">
        <w:t>necessarily</w:t>
      </w:r>
      <w:r w:rsidR="0004354E">
        <w:t xml:space="preserve"> be the same as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F00C7E">
        <w:t>. This follows</w:t>
      </w:r>
      <w:r w:rsidR="0004354E">
        <w:t xml:space="preserve"> </w:t>
      </w:r>
      <w:r w:rsidR="005A5F11">
        <w:t xml:space="preserve">because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5A5F11">
        <w:t xml:space="preserve"> </w:t>
      </w:r>
      <w:r w:rsidR="00A74595">
        <w:t xml:space="preserve">has been </w:t>
      </w:r>
      <w:r w:rsidR="005A5F11">
        <w:t>defin</w:t>
      </w:r>
      <w:r w:rsidR="00A74595">
        <w:t xml:space="preserve">ed as a </w:t>
      </w:r>
      <w:r w:rsidR="007313A9">
        <w:t xml:space="preserve">configured </w:t>
      </w:r>
      <w:r w:rsidR="00A74595">
        <w:t>scheduling offset which</w:t>
      </w:r>
      <w:r w:rsidR="005A5F11">
        <w:t xml:space="preserve"> </w:t>
      </w:r>
      <w:r w:rsidR="007313A9">
        <w:t>need</w:t>
      </w:r>
      <w:r w:rsidR="00847BEB">
        <w:t>s</w:t>
      </w:r>
      <w:r w:rsidR="007313A9">
        <w:t xml:space="preserve"> to </w:t>
      </w:r>
      <w:r w:rsidR="0004354E">
        <w:t>be equal to</w:t>
      </w:r>
      <w:r w:rsidR="00E56C80">
        <w:t xml:space="preserve"> or larger than</w:t>
      </w:r>
      <w:r w:rsidR="0004354E">
        <w:t xml:space="preserve"> th</w:t>
      </w:r>
      <w:r w:rsidR="00E56C80">
        <w:t>e</w:t>
      </w:r>
      <w:r w:rsidR="0004354E">
        <w:t xml:space="preserve"> RTT</w:t>
      </w:r>
      <w:r w:rsidR="00E56C80">
        <w:t xml:space="preserve"> between the uplink time synchronization refe</w:t>
      </w:r>
      <w:r w:rsidR="00A74595">
        <w:t>r</w:t>
      </w:r>
      <w:r w:rsidR="00E56C80">
        <w:t>ence point and the gNB</w:t>
      </w:r>
      <w:r w:rsidR="0004354E">
        <w:t>.</w:t>
      </w:r>
      <w:r w:rsidR="00FB2B1F">
        <w:t xml:space="preserve"> </w:t>
      </w:r>
    </w:p>
    <w:p w14:paraId="6475B695" w14:textId="5490742D" w:rsidR="00233620" w:rsidRDefault="00233620" w:rsidP="0025285C">
      <w:pPr>
        <w:pStyle w:val="Observation"/>
      </w:pPr>
      <w:bookmarkStart w:id="8" w:name="_Toc134985737"/>
      <w:r>
        <w:t xml:space="preserve">With Option 1, the uplink/downlink frame timing will be misaligned at the gNB RX-TX reference point </w:t>
      </w:r>
      <w:r w:rsidR="00EA44FA">
        <w:t xml:space="preserve">(i.e., satellite) </w:t>
      </w:r>
      <w:r>
        <w:t xml:space="preserve">by an </w:t>
      </w:r>
      <w:r w:rsidR="006C1F1C">
        <w:t xml:space="preserve">additional </w:t>
      </w:r>
      <w:r>
        <w:t>amount given by the common TA.</w:t>
      </w:r>
      <w:bookmarkEnd w:id="8"/>
      <w:r>
        <w:t xml:space="preserve"> </w:t>
      </w:r>
    </w:p>
    <w:p w14:paraId="52F21E0E" w14:textId="71DBFCB9" w:rsidR="00233620" w:rsidRDefault="00233620" w:rsidP="0025285C">
      <w:pPr>
        <w:pStyle w:val="Observation"/>
      </w:pPr>
      <w:bookmarkStart w:id="9" w:name="_Toc134985738"/>
      <w:r>
        <w:t xml:space="preserve">With Option 3, the uplink/downlink frame timing will be misaligned at the gNB RX-TX reference point </w:t>
      </w:r>
      <w:r w:rsidR="00EA44FA">
        <w:t xml:space="preserve">(i.e., gNB) </w:t>
      </w:r>
      <w:r>
        <w:t xml:space="preserve">by an </w:t>
      </w:r>
      <w:r w:rsidR="005A2CCD">
        <w:t xml:space="preserve">additional </w:t>
      </w:r>
      <w:r>
        <w:t xml:space="preserve">amount given by the RTT between the </w:t>
      </w:r>
      <w:r w:rsidR="0006411E">
        <w:t xml:space="preserve">uplink time synchronization reference point and the gNB (which may not </w:t>
      </w:r>
      <w:r w:rsidR="00D6742B">
        <w:t>necessarily</w:t>
      </w:r>
      <w:r w:rsidR="0006411E">
        <w:t xml:space="preserve"> equal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mac</m:t>
            </m:r>
          </m:sub>
        </m:sSub>
      </m:oMath>
      <w:r w:rsidR="0006411E">
        <w:t>)</w:t>
      </w:r>
      <w:r>
        <w:t>.</w:t>
      </w:r>
      <w:bookmarkEnd w:id="9"/>
      <w:r>
        <w:t xml:space="preserve"> </w:t>
      </w:r>
    </w:p>
    <w:p w14:paraId="52A5E2C6" w14:textId="25FEBDD7" w:rsidR="00F73D53" w:rsidRDefault="001E6963" w:rsidP="0025285C">
      <w:pPr>
        <w:jc w:val="both"/>
      </w:pPr>
      <w:r>
        <w:t>We pr</w:t>
      </w:r>
      <w:r w:rsidR="005F2461">
        <w:t>efer</w:t>
      </w:r>
      <w:r>
        <w:t xml:space="preserve"> to set the reference point at the satellite to simplify the design.</w:t>
      </w:r>
      <w:r w:rsidR="00373CA5">
        <w:t xml:space="preserve"> The additional timing offset of common TA can </w:t>
      </w:r>
      <w:r w:rsidR="00AF6F37">
        <w:t xml:space="preserve">potentially </w:t>
      </w:r>
      <w:r w:rsidR="00373CA5">
        <w:t>be accounted for in the gNB RX TX definition or the multi-RTT calculation.</w:t>
      </w:r>
      <w:r w:rsidR="005F2461">
        <w:t xml:space="preserve"> However, to make progress, we </w:t>
      </w:r>
      <w:r w:rsidR="008E15D2">
        <w:t xml:space="preserve">suggest </w:t>
      </w:r>
      <w:r w:rsidR="00A20A27">
        <w:t>assuming that</w:t>
      </w:r>
      <w:r w:rsidR="00694B22">
        <w:t xml:space="preserve"> </w:t>
      </w:r>
      <w:r w:rsidR="00A20A27">
        <w:t xml:space="preserve">gNB </w:t>
      </w:r>
      <w:r w:rsidR="00842EEA">
        <w:t>RX-TX reference point may or may not be aligned with the UL time synchronization reference point</w:t>
      </w:r>
      <w:r w:rsidR="00E56E50">
        <w:t xml:space="preserve">. This will cover all </w:t>
      </w:r>
      <w:r w:rsidR="00C0164A">
        <w:t xml:space="preserve">the </w:t>
      </w:r>
      <w:r w:rsidR="00E56E50">
        <w:t xml:space="preserve">three options without significant overhead as </w:t>
      </w:r>
      <w:r w:rsidR="00913C70">
        <w:t xml:space="preserve">for both option 1 and 3, </w:t>
      </w:r>
      <w:r w:rsidR="006C68B8">
        <w:t xml:space="preserve">a timing offset needs to be </w:t>
      </w:r>
      <w:r w:rsidR="004D2332">
        <w:t>included</w:t>
      </w:r>
      <w:r w:rsidR="006C68B8">
        <w:t xml:space="preserve"> </w:t>
      </w:r>
      <w:r w:rsidR="004D2332">
        <w:t>in</w:t>
      </w:r>
      <w:r w:rsidR="006C68B8">
        <w:t xml:space="preserve"> the multi-RTT calculation. </w:t>
      </w:r>
      <w:r w:rsidR="00F73D53">
        <w:t>RAN1 can leave it up to RAN4 if it wants to further down-select the reference point from the three options.</w:t>
      </w:r>
    </w:p>
    <w:p w14:paraId="5E6EF5B0" w14:textId="7F6B45B2" w:rsidR="0037643A" w:rsidRDefault="0074317F" w:rsidP="0025285C">
      <w:pPr>
        <w:pStyle w:val="Observation"/>
      </w:pPr>
      <w:bookmarkStart w:id="10" w:name="_Toc134985739"/>
      <w:r>
        <w:t xml:space="preserve">For </w:t>
      </w:r>
      <w:r w:rsidR="00384AAA">
        <w:t xml:space="preserve">both </w:t>
      </w:r>
      <w:r>
        <w:t>Options 1</w:t>
      </w:r>
      <w:r w:rsidR="00205233">
        <w:t xml:space="preserve"> and </w:t>
      </w:r>
      <w:r>
        <w:t>3, a timing offset needs to be</w:t>
      </w:r>
      <w:r w:rsidR="00F73D53">
        <w:t xml:space="preserve"> </w:t>
      </w:r>
      <w:r w:rsidR="00513C52">
        <w:t xml:space="preserve">reported </w:t>
      </w:r>
      <w:r w:rsidR="009C498D">
        <w:t xml:space="preserve">to </w:t>
      </w:r>
      <w:r w:rsidR="00384AAA">
        <w:t xml:space="preserve">the </w:t>
      </w:r>
      <w:r w:rsidR="009C498D">
        <w:t xml:space="preserve">LMF </w:t>
      </w:r>
      <w:r w:rsidR="00384AAA">
        <w:t>for</w:t>
      </w:r>
      <w:r w:rsidR="00E22387">
        <w:t xml:space="preserve"> multi-RTT calculation</w:t>
      </w:r>
      <w:r w:rsidR="00FD3E3E">
        <w:t xml:space="preserve"> </w:t>
      </w:r>
      <w:r w:rsidR="00384AAA">
        <w:t xml:space="preserve">which </w:t>
      </w:r>
      <w:r w:rsidR="00FD3E3E">
        <w:t>suggest</w:t>
      </w:r>
      <w:r w:rsidR="00384AAA">
        <w:t>s</w:t>
      </w:r>
      <w:r w:rsidR="00FD3E3E">
        <w:t xml:space="preserve"> that the specification effort </w:t>
      </w:r>
      <w:r w:rsidR="00384AAA">
        <w:t xml:space="preserve">and signalling overhead </w:t>
      </w:r>
      <w:r w:rsidR="00FD3E3E">
        <w:t xml:space="preserve">to support </w:t>
      </w:r>
      <w:r w:rsidR="0066040E">
        <w:t xml:space="preserve">all </w:t>
      </w:r>
      <w:r w:rsidR="004D2332">
        <w:t xml:space="preserve">the </w:t>
      </w:r>
      <w:r w:rsidR="0066040E">
        <w:t>three</w:t>
      </w:r>
      <w:r w:rsidR="00FD3E3E">
        <w:t xml:space="preserve"> </w:t>
      </w:r>
      <w:r w:rsidR="0066040E">
        <w:t xml:space="preserve">options is </w:t>
      </w:r>
      <w:r w:rsidR="00384AAA">
        <w:t xml:space="preserve">about </w:t>
      </w:r>
      <w:r w:rsidR="0066040E">
        <w:t>the same as supporting only a single option (for option 2, the timing offset can be set to 0 or not reported</w:t>
      </w:r>
      <w:r w:rsidR="00384AAA">
        <w:t xml:space="preserve"> at all</w:t>
      </w:r>
      <w:r w:rsidR="0066040E">
        <w:t>)</w:t>
      </w:r>
      <w:r w:rsidR="00A933F7">
        <w:t>.</w:t>
      </w:r>
      <w:bookmarkEnd w:id="10"/>
      <w:r w:rsidR="00FD3E3E">
        <w:t xml:space="preserve"> </w:t>
      </w:r>
    </w:p>
    <w:p w14:paraId="5F12BCBA" w14:textId="57DECEE5" w:rsidR="001661F1" w:rsidRDefault="001661F1" w:rsidP="0025285C">
      <w:pPr>
        <w:jc w:val="both"/>
      </w:pPr>
      <w:r w:rsidRPr="00751B7F">
        <w:t>Therefore,</w:t>
      </w:r>
      <w:r>
        <w:t xml:space="preserve"> to make progress, we suggest supporting all </w:t>
      </w:r>
      <w:r w:rsidR="008B0AD4">
        <w:t xml:space="preserve">the </w:t>
      </w:r>
      <w:r>
        <w:t xml:space="preserve">three options for the gNB RX-TX reference point as the </w:t>
      </w:r>
      <w:r w:rsidR="00BD6C8D">
        <w:t xml:space="preserve">same signalling </w:t>
      </w:r>
      <w:r w:rsidR="00A406AC">
        <w:t>method can be used to report the time difference between reference points for Options 1 and 3</w:t>
      </w:r>
      <w:r>
        <w:t>.</w:t>
      </w:r>
      <w:r w:rsidR="00A406AC">
        <w:t xml:space="preserve"> For option 2, the reported value can be set to 0 or not reported at all.</w:t>
      </w:r>
      <w:r w:rsidR="00880B93">
        <w:t xml:space="preserve"> Eventually, it can be left up to the network which option to </w:t>
      </w:r>
      <w:r w:rsidR="008B0AD4">
        <w:t>configure</w:t>
      </w:r>
      <w:r w:rsidR="00880B93">
        <w:t xml:space="preserve"> as the reference point for </w:t>
      </w:r>
      <w:r w:rsidR="00F0520B">
        <w:t xml:space="preserve">the </w:t>
      </w:r>
      <w:r w:rsidR="00880B93">
        <w:t>gNB RX-TX measurement.</w:t>
      </w:r>
    </w:p>
    <w:p w14:paraId="3C400C4A" w14:textId="43F55A16" w:rsidR="0093598D" w:rsidRDefault="0093598D" w:rsidP="0025285C">
      <w:pPr>
        <w:pStyle w:val="Observation"/>
      </w:pPr>
      <w:bookmarkStart w:id="11" w:name="_Toc134985740"/>
      <w:r>
        <w:t xml:space="preserve">Network may choose which of the option to </w:t>
      </w:r>
      <w:r w:rsidR="001661F1">
        <w:t xml:space="preserve">configure </w:t>
      </w:r>
      <w:r>
        <w:t xml:space="preserve">for </w:t>
      </w:r>
      <w:r w:rsidR="001661F1">
        <w:t xml:space="preserve">the reference point of the </w:t>
      </w:r>
      <w:r>
        <w:t>gNB RX-TX measurement multi-RTT measurement.</w:t>
      </w:r>
      <w:bookmarkEnd w:id="11"/>
    </w:p>
    <w:p w14:paraId="05743118" w14:textId="0D261A5D" w:rsidR="00384AAA" w:rsidRDefault="00A6262B" w:rsidP="0025285C">
      <w:pPr>
        <w:pStyle w:val="Proposal"/>
      </w:pPr>
      <w:bookmarkStart w:id="12" w:name="_Toc134985744"/>
      <w:r>
        <w:lastRenderedPageBreak/>
        <w:t>RAN1 to</w:t>
      </w:r>
      <w:r w:rsidR="004C6248">
        <w:t xml:space="preserve"> support </w:t>
      </w:r>
      <w:r w:rsidR="00880B93">
        <w:t>report</w:t>
      </w:r>
      <w:r w:rsidR="004C6248">
        <w:t>ing</w:t>
      </w:r>
      <w:r w:rsidR="00880B93">
        <w:t xml:space="preserve"> </w:t>
      </w:r>
      <w:r w:rsidR="004C6248">
        <w:t xml:space="preserve">the </w:t>
      </w:r>
      <w:r w:rsidR="00880B93">
        <w:t xml:space="preserve">timing offset </w:t>
      </w:r>
      <w:r w:rsidR="00AD125F">
        <w:t xml:space="preserve">between </w:t>
      </w:r>
      <w:r w:rsidR="004C6248">
        <w:t xml:space="preserve">the </w:t>
      </w:r>
      <w:r w:rsidR="00AD125F">
        <w:t xml:space="preserve">gNB RX-TX reference point and </w:t>
      </w:r>
      <w:r w:rsidR="004C6248">
        <w:t xml:space="preserve">the </w:t>
      </w:r>
      <w:r w:rsidR="00AD125F">
        <w:t xml:space="preserve">UL time synchronization reference point </w:t>
      </w:r>
      <w:r w:rsidR="00D761DB">
        <w:t>assum</w:t>
      </w:r>
      <w:r w:rsidR="001B6A13">
        <w:t>ing</w:t>
      </w:r>
      <w:r w:rsidR="00D761DB">
        <w:t xml:space="preserve"> that</w:t>
      </w:r>
      <w:r w:rsidR="002A062A">
        <w:t xml:space="preserve"> </w:t>
      </w:r>
      <w:r w:rsidR="00A34899">
        <w:t xml:space="preserve">the </w:t>
      </w:r>
      <w:r w:rsidR="00D761DB">
        <w:t xml:space="preserve">gNB RX-TX reference point </w:t>
      </w:r>
      <w:r w:rsidR="00945CB4">
        <w:t>may or may not be aligned with the UL time synchronization reference point</w:t>
      </w:r>
      <w:r w:rsidR="00384AAA">
        <w:t>.</w:t>
      </w:r>
      <w:bookmarkEnd w:id="12"/>
    </w:p>
    <w:p w14:paraId="149013A2" w14:textId="152AE9D0" w:rsidR="000A1CF4" w:rsidRPr="002F3F1B" w:rsidRDefault="00D761DB" w:rsidP="0025285C">
      <w:pPr>
        <w:pStyle w:val="Proposal"/>
      </w:pPr>
      <w:bookmarkStart w:id="13" w:name="_Toc134985745"/>
      <w:r>
        <w:t xml:space="preserve">RAN4 </w:t>
      </w:r>
      <w:r w:rsidR="00E17AFB">
        <w:t>to</w:t>
      </w:r>
      <w:r w:rsidR="001B6A13">
        <w:t xml:space="preserve"> </w:t>
      </w:r>
      <w:r w:rsidR="00205233">
        <w:t>down</w:t>
      </w:r>
      <w:r w:rsidR="004C6248">
        <w:t xml:space="preserve"> </w:t>
      </w:r>
      <w:r w:rsidR="001B6A13">
        <w:t xml:space="preserve">select the reference point </w:t>
      </w:r>
      <w:r w:rsidR="004C6248">
        <w:t xml:space="preserve">for gNB RX-TX measurement </w:t>
      </w:r>
      <w:r w:rsidR="001B6A13">
        <w:t>from the three options</w:t>
      </w:r>
      <w:r w:rsidR="00205233">
        <w:t xml:space="preserve"> (if needed)</w:t>
      </w:r>
      <w:r w:rsidR="00627893">
        <w:t>.</w:t>
      </w:r>
      <w:bookmarkEnd w:id="13"/>
      <w:r w:rsidR="00627893">
        <w:t xml:space="preserve"> </w:t>
      </w:r>
    </w:p>
    <w:p w14:paraId="716C9311" w14:textId="195652A2" w:rsidR="000C54AA" w:rsidRDefault="00D51613" w:rsidP="0025285C">
      <w:pPr>
        <w:pStyle w:val="Heading1"/>
        <w:jc w:val="both"/>
      </w:pPr>
      <w:r>
        <w:t>3</w:t>
      </w:r>
      <w:r w:rsidR="000C54AA">
        <w:tab/>
        <w:t>Mirror image ambiguity</w:t>
      </w:r>
    </w:p>
    <w:p w14:paraId="45E4D014" w14:textId="76FDBF2A" w:rsidR="001F33FD" w:rsidRDefault="001F33FD" w:rsidP="0025285C">
      <w:pPr>
        <w:jc w:val="both"/>
      </w:pPr>
      <w:r>
        <w:t>In</w:t>
      </w:r>
      <w:r w:rsidR="00DC461A">
        <w:t xml:space="preserve"> </w:t>
      </w:r>
      <w:r w:rsidR="0025285C">
        <w:t>a</w:t>
      </w:r>
      <w:r w:rsidR="00DC461A">
        <w:t xml:space="preserve"> previous RAN1 meeting, the following agreement was made on mirror image ambiguity.</w:t>
      </w:r>
    </w:p>
    <w:p w14:paraId="528D1BAA" w14:textId="2C0F50D6" w:rsidR="007C62DF" w:rsidRPr="00F0520B" w:rsidRDefault="007C62DF" w:rsidP="0025285C">
      <w:pPr>
        <w:jc w:val="both"/>
        <w:rPr>
          <w:i/>
          <w:iCs/>
          <w:lang w:val="en-US"/>
        </w:rPr>
      </w:pPr>
      <w:r w:rsidRPr="00F0520B">
        <w:rPr>
          <w:i/>
          <w:iCs/>
          <w:highlight w:val="green"/>
          <w:lang w:val="en-US"/>
        </w:rPr>
        <w:t>Agreement</w:t>
      </w:r>
    </w:p>
    <w:p w14:paraId="0A6B2FDD" w14:textId="42A92372" w:rsidR="007C62DF" w:rsidRPr="00F0520B" w:rsidRDefault="007C62DF" w:rsidP="0025285C">
      <w:pPr>
        <w:jc w:val="both"/>
        <w:rPr>
          <w:i/>
          <w:iCs/>
          <w:sz w:val="22"/>
          <w:szCs w:val="22"/>
          <w:lang w:val="en-US"/>
        </w:rPr>
      </w:pPr>
      <w:r w:rsidRPr="00F0520B">
        <w:rPr>
          <w:i/>
          <w:iCs/>
          <w:sz w:val="22"/>
          <w:szCs w:val="22"/>
          <w:lang w:val="en-US"/>
        </w:rPr>
        <w:t>Study the following options to resolve the mirror positions ambiguity for multi-RTT positioning:</w:t>
      </w:r>
    </w:p>
    <w:p w14:paraId="4D17E25D" w14:textId="2A588709" w:rsidR="007C62DF"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Option 1: gNB or LMF implementation to solve the mirror error issue.</w:t>
      </w:r>
    </w:p>
    <w:p w14:paraId="2853E2A7" w14:textId="570ECB4A" w:rsidR="007C62DF" w:rsidRPr="00F0520B" w:rsidRDefault="007C62DF" w:rsidP="0025285C">
      <w:pPr>
        <w:pStyle w:val="ListParagraph"/>
        <w:numPr>
          <w:ilvl w:val="1"/>
          <w:numId w:val="24"/>
        </w:numPr>
        <w:jc w:val="both"/>
        <w:rPr>
          <w:rFonts w:ascii="Times New Roman" w:hAnsi="Times New Roman"/>
          <w:i/>
          <w:iCs/>
          <w:lang w:val="en-US"/>
        </w:rPr>
      </w:pPr>
      <w:r w:rsidRPr="00F0520B">
        <w:rPr>
          <w:rFonts w:ascii="Times New Roman" w:hAnsi="Times New Roman"/>
          <w:i/>
          <w:iCs/>
          <w:lang w:val="en-US"/>
        </w:rPr>
        <w:t>FFS: whether there is spec impact</w:t>
      </w:r>
    </w:p>
    <w:p w14:paraId="352AE47B" w14:textId="57E56987" w:rsidR="007C62DF"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Option 2: Reuse existing ECID method (e.g. combine UE neighbor measurements to solve the ambiguity between mirror positions), with potential enhancements</w:t>
      </w:r>
    </w:p>
    <w:p w14:paraId="498C04EC" w14:textId="678E2E98" w:rsidR="007C62DF"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Option 3: NR NTN UE should report the Doppler calculated on the service link</w:t>
      </w:r>
    </w:p>
    <w:p w14:paraId="1BA59B17" w14:textId="797394CD" w:rsidR="007C62DF"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Option 4: a VSAT UE should report its beam pointing in respect to satellite beam line of sight</w:t>
      </w:r>
    </w:p>
    <w:p w14:paraId="3B3B9487" w14:textId="114F016F" w:rsidR="007C62DF"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Option 5: Reporting of cell coverage information (e.g. cell footprint and reference point, or antenna pattern) to the LMF</w:t>
      </w:r>
    </w:p>
    <w:p w14:paraId="75C6982A" w14:textId="77777777" w:rsidR="00BD6A13"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Option 6: Support and potentially enhance the optional Rel-17 UL-</w:t>
      </w:r>
      <w:proofErr w:type="spellStart"/>
      <w:r w:rsidRPr="00F0520B">
        <w:rPr>
          <w:rFonts w:ascii="Times New Roman" w:hAnsi="Times New Roman"/>
          <w:i/>
          <w:iCs/>
          <w:lang w:val="en-US"/>
        </w:rPr>
        <w:t>AoA</w:t>
      </w:r>
      <w:proofErr w:type="spellEnd"/>
      <w:r w:rsidRPr="00F0520B">
        <w:rPr>
          <w:rFonts w:ascii="Times New Roman" w:hAnsi="Times New Roman"/>
          <w:i/>
          <w:iCs/>
          <w:lang w:val="en-US"/>
        </w:rPr>
        <w:t xml:space="preserve"> measurements defined for multi-RTT positioning</w:t>
      </w:r>
    </w:p>
    <w:p w14:paraId="77BDCA58" w14:textId="326F601A" w:rsidR="007C62DF" w:rsidRPr="00F0520B" w:rsidRDefault="007C62DF" w:rsidP="0025285C">
      <w:pPr>
        <w:pStyle w:val="ListParagraph"/>
        <w:numPr>
          <w:ilvl w:val="0"/>
          <w:numId w:val="24"/>
        </w:numPr>
        <w:jc w:val="both"/>
        <w:rPr>
          <w:rFonts w:ascii="Times New Roman" w:hAnsi="Times New Roman"/>
          <w:i/>
          <w:iCs/>
          <w:lang w:val="en-US"/>
        </w:rPr>
      </w:pPr>
      <w:r w:rsidRPr="00F0520B">
        <w:rPr>
          <w:rFonts w:ascii="Times New Roman" w:hAnsi="Times New Roman"/>
          <w:i/>
          <w:iCs/>
          <w:lang w:val="en-US"/>
        </w:rPr>
        <w:t>Other solutions are not precluded</w:t>
      </w:r>
    </w:p>
    <w:p w14:paraId="652345B7" w14:textId="77777777" w:rsidR="00DC461A" w:rsidRDefault="00DC461A" w:rsidP="0025285C">
      <w:pPr>
        <w:jc w:val="both"/>
      </w:pPr>
    </w:p>
    <w:p w14:paraId="05B96205" w14:textId="1E35C7CD" w:rsidR="00894310" w:rsidRDefault="00894310" w:rsidP="0025285C">
      <w:pPr>
        <w:jc w:val="both"/>
      </w:pPr>
      <w:r>
        <w:t>We support Option 6</w:t>
      </w:r>
      <w:r w:rsidR="001D3C5E">
        <w:t xml:space="preserve"> </w:t>
      </w:r>
      <w:r w:rsidR="00D82B48">
        <w:t>as the Rel-17 specification already supports using optional UL-</w:t>
      </w:r>
      <w:proofErr w:type="spellStart"/>
      <w:r w:rsidR="00D82B48">
        <w:t>AoA</w:t>
      </w:r>
      <w:proofErr w:type="spellEnd"/>
      <w:r w:rsidR="00D82B48">
        <w:t xml:space="preserve"> measurements at the gNB in conjunction with the UE/gNB RX-TX time difference measurements to improve the performance of multi-RTT positioning. We think that UL-</w:t>
      </w:r>
      <w:proofErr w:type="spellStart"/>
      <w:r w:rsidR="00D82B48">
        <w:t>AoA</w:t>
      </w:r>
      <w:proofErr w:type="spellEnd"/>
      <w:r w:rsidR="00D82B48">
        <w:t xml:space="preserve"> measurements can be used for resolving the mirror image ambiguity for UE location verification in NTN. We </w:t>
      </w:r>
      <w:r w:rsidR="001D3C5E">
        <w:t xml:space="preserve">are </w:t>
      </w:r>
      <w:r w:rsidR="00546D2F">
        <w:t xml:space="preserve">also open to considering Options 1 and 2. We do not think that Option </w:t>
      </w:r>
      <w:r w:rsidR="001D3C5E">
        <w:t>3 and 4 are needed.</w:t>
      </w:r>
    </w:p>
    <w:p w14:paraId="61E2B06F" w14:textId="036F5DC1" w:rsidR="00CF1E18" w:rsidRDefault="001712E2" w:rsidP="0025285C">
      <w:pPr>
        <w:jc w:val="both"/>
      </w:pPr>
      <w:r>
        <w:t>In the previous</w:t>
      </w:r>
      <w:r w:rsidR="00162E34">
        <w:t xml:space="preserve"> RAN1 </w:t>
      </w:r>
      <w:r>
        <w:t>meeting</w:t>
      </w:r>
      <w:r w:rsidR="00CD2CC2">
        <w:t xml:space="preserve">, </w:t>
      </w:r>
      <w:r>
        <w:t>some companies question</w:t>
      </w:r>
      <w:r w:rsidR="00162E34">
        <w:t>ed</w:t>
      </w:r>
      <w:r>
        <w:t xml:space="preserve"> if </w:t>
      </w:r>
      <w:r w:rsidR="00274A8E">
        <w:t xml:space="preserve">the Rel-17 </w:t>
      </w:r>
      <w:r w:rsidR="00162E34">
        <w:t>UL-</w:t>
      </w:r>
      <w:proofErr w:type="spellStart"/>
      <w:r>
        <w:t>AoA</w:t>
      </w:r>
      <w:proofErr w:type="spellEnd"/>
      <w:r>
        <w:t xml:space="preserve"> measurement can be</w:t>
      </w:r>
      <w:r w:rsidR="00A05204">
        <w:t xml:space="preserve"> performed</w:t>
      </w:r>
      <w:r>
        <w:t xml:space="preserve"> at the satellite antenna </w:t>
      </w:r>
      <w:r w:rsidR="008C6C5C">
        <w:t>with</w:t>
      </w:r>
      <w:r>
        <w:t xml:space="preserve"> </w:t>
      </w:r>
      <w:r w:rsidR="008C6C5C">
        <w:t>a</w:t>
      </w:r>
      <w:r w:rsidR="009E7AB2">
        <w:t xml:space="preserve"> transparent </w:t>
      </w:r>
      <w:r w:rsidR="003354D2">
        <w:t>NTN payload</w:t>
      </w:r>
      <w:r w:rsidR="009E7AB2">
        <w:t xml:space="preserve">. </w:t>
      </w:r>
      <w:r w:rsidR="00274A8E">
        <w:t>To address this concern,</w:t>
      </w:r>
      <w:r w:rsidR="00943F9F">
        <w:t xml:space="preserve"> </w:t>
      </w:r>
      <w:r w:rsidR="00A42EEB">
        <w:t>let us consider t</w:t>
      </w:r>
      <w:r w:rsidR="00CF1E18">
        <w:t xml:space="preserve">he following </w:t>
      </w:r>
      <w:r w:rsidR="008638FC">
        <w:t xml:space="preserve">image and </w:t>
      </w:r>
      <w:r w:rsidR="00CF1E18">
        <w:t xml:space="preserve">excerpt from </w:t>
      </w:r>
      <w:r w:rsidR="00520778">
        <w:t>the Rel-17 Stage-2 description for NR (</w:t>
      </w:r>
      <w:r w:rsidR="00BC2353">
        <w:t xml:space="preserve">Section B.4, </w:t>
      </w:r>
      <w:r w:rsidR="00CF1E18">
        <w:t>TS 38.300</w:t>
      </w:r>
      <w:r w:rsidR="00BC2353">
        <w:t>, Version 17.3.0</w:t>
      </w:r>
      <w:r w:rsidR="00520778">
        <w:t>)</w:t>
      </w:r>
      <w:r w:rsidR="00BC2353">
        <w:t xml:space="preserve"> </w:t>
      </w:r>
      <w:r w:rsidR="00A42EEB">
        <w:t xml:space="preserve">that </w:t>
      </w:r>
      <w:r w:rsidR="00BC2353">
        <w:t>illustrate</w:t>
      </w:r>
      <w:r w:rsidR="008638FC">
        <w:t>s</w:t>
      </w:r>
      <w:r w:rsidR="00BC2353">
        <w:t xml:space="preserve"> an example </w:t>
      </w:r>
      <w:r w:rsidR="008638FC">
        <w:t>implementation</w:t>
      </w:r>
      <w:r w:rsidR="00BC2353">
        <w:t xml:space="preserve"> for an NTN system. It is clear </w:t>
      </w:r>
      <w:r w:rsidR="00DD5C1F">
        <w:t>from the specification text that</w:t>
      </w:r>
      <w:r w:rsidR="008638FC">
        <w:t xml:space="preserve"> </w:t>
      </w:r>
      <w:r w:rsidR="009E62E4">
        <w:t xml:space="preserve">both the </w:t>
      </w:r>
      <w:r w:rsidR="00A347C7">
        <w:t>“</w:t>
      </w:r>
      <w:r w:rsidR="009E62E4">
        <w:t xml:space="preserve">NTN </w:t>
      </w:r>
      <w:r w:rsidR="008F2C94">
        <w:t>se</w:t>
      </w:r>
      <w:r w:rsidR="001976A3">
        <w:t>rvice link provisioning system</w:t>
      </w:r>
      <w:r w:rsidR="00A347C7">
        <w:t>”</w:t>
      </w:r>
      <w:r w:rsidR="009E62E4">
        <w:t xml:space="preserve"> (</w:t>
      </w:r>
      <w:r w:rsidR="001976A3">
        <w:t xml:space="preserve">i.e., </w:t>
      </w:r>
      <w:r w:rsidR="00A347C7">
        <w:t xml:space="preserve">the </w:t>
      </w:r>
      <w:r w:rsidR="009E62E4">
        <w:t xml:space="preserve">NTN payload/gateway) and the </w:t>
      </w:r>
      <w:r w:rsidR="00A347C7">
        <w:t>“</w:t>
      </w:r>
      <w:r w:rsidR="009E62E4">
        <w:t xml:space="preserve">non-NTN infrastructure </w:t>
      </w:r>
      <w:r w:rsidR="001976A3">
        <w:t>gNB functions</w:t>
      </w:r>
      <w:r w:rsidR="00A347C7">
        <w:t>”</w:t>
      </w:r>
      <w:r w:rsidR="001976A3">
        <w:t xml:space="preserve"> </w:t>
      </w:r>
      <w:r w:rsidR="009E62E4">
        <w:t>(</w:t>
      </w:r>
      <w:r w:rsidR="001976A3">
        <w:t xml:space="preserve">i.e., </w:t>
      </w:r>
      <w:r w:rsidR="00A347C7">
        <w:t xml:space="preserve">the </w:t>
      </w:r>
      <w:r w:rsidR="009E62E4">
        <w:t>gNB on ground) are considered a part of the gNB</w:t>
      </w:r>
      <w:r w:rsidR="00E074EB">
        <w:t>:</w:t>
      </w:r>
      <w:r w:rsidR="0081642D">
        <w:t xml:space="preserve"> </w:t>
      </w:r>
      <w:r w:rsidR="009E62E4">
        <w:t xml:space="preserve"> </w:t>
      </w:r>
      <w:r w:rsidR="008638FC">
        <w:t xml:space="preserve"> </w:t>
      </w:r>
      <w:r w:rsidR="00DD5C1F">
        <w:t xml:space="preserve"> </w:t>
      </w:r>
      <w:r w:rsidR="00BC2353">
        <w:t xml:space="preserve">  </w:t>
      </w:r>
    </w:p>
    <w:p w14:paraId="5471E7AF" w14:textId="77777777" w:rsidR="00732547" w:rsidRPr="003E3DAD" w:rsidRDefault="00732547" w:rsidP="0025285C">
      <w:pPr>
        <w:pStyle w:val="TH"/>
        <w:jc w:val="both"/>
      </w:pPr>
      <w:r w:rsidRPr="003E3DAD">
        <w:object w:dxaOrig="15036" w:dyaOrig="5676" w14:anchorId="4C542DE7">
          <v:shape id="_x0000_i1026" type="#_x0000_t75" style="width:480.5pt;height:181pt" o:ole="">
            <v:imagedata r:id="rId13" o:title=""/>
          </v:shape>
          <o:OLEObject Type="Embed" ProgID="Visio.Drawing.11" ShapeID="_x0000_i1026" DrawAspect="Content" ObjectID="_1745598492" r:id="rId14"/>
        </w:object>
      </w:r>
    </w:p>
    <w:p w14:paraId="30D20C93" w14:textId="77777777" w:rsidR="00732547" w:rsidRPr="003E3DAD" w:rsidRDefault="00732547" w:rsidP="0025285C">
      <w:pPr>
        <w:pStyle w:val="TF"/>
      </w:pPr>
      <w:r w:rsidRPr="003E3DAD">
        <w:t>Figure B.4-1: NTN based NG-RAN</w:t>
      </w:r>
    </w:p>
    <w:p w14:paraId="305A1F25" w14:textId="4BDFB759" w:rsidR="008776DA" w:rsidRPr="0030099F" w:rsidRDefault="008776DA" w:rsidP="0025285C">
      <w:pPr>
        <w:jc w:val="both"/>
        <w:rPr>
          <w:i/>
          <w:iCs/>
          <w:lang w:eastAsia="zh-CN"/>
        </w:rPr>
      </w:pPr>
      <w:r w:rsidRPr="0030099F">
        <w:rPr>
          <w:i/>
          <w:iCs/>
          <w:lang w:eastAsia="zh-CN"/>
        </w:rPr>
        <w:lastRenderedPageBreak/>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C27B4AE" w14:textId="24630328" w:rsidR="005E5DC3" w:rsidRDefault="005968C8" w:rsidP="0025285C">
      <w:pPr>
        <w:jc w:val="both"/>
      </w:pPr>
      <w:r>
        <w:t xml:space="preserve">Our view is that in the existing Rel-17 specification, the NTN payload is considered a </w:t>
      </w:r>
      <w:r w:rsidR="00580994">
        <w:t>part</w:t>
      </w:r>
      <w:r>
        <w:t xml:space="preserve"> of the gNB.</w:t>
      </w:r>
      <w:r w:rsidR="00580994">
        <w:t xml:space="preserve"> </w:t>
      </w:r>
      <w:r w:rsidR="00856973">
        <w:t>Moreover,</w:t>
      </w:r>
      <w:r w:rsidR="00374B5F">
        <w:t xml:space="preserve"> the communication protocol between the </w:t>
      </w:r>
      <w:r w:rsidR="00D42950">
        <w:t>“NTN service link provisioning system” (i.e., the NTN payload/gateway) and the “non-NTN infrastructure gNB functions” (i.e., the gNB on ground) i</w:t>
      </w:r>
      <w:r w:rsidR="00374B5F">
        <w:t>s up to implementation</w:t>
      </w:r>
      <w:r w:rsidR="00856973">
        <w:t xml:space="preserve">. </w:t>
      </w:r>
      <w:r w:rsidR="065E15A3">
        <w:t>More specifically, for the purpose of configuring and performing positioning measurements, the payload with its antenna can be considered as a TRP as defined in TS 3</w:t>
      </w:r>
      <w:r w:rsidR="3EEFE4D9">
        <w:t>8.305</w:t>
      </w:r>
      <w:r w:rsidR="0031616C">
        <w:t>.</w:t>
      </w:r>
      <w:r w:rsidR="065E15A3">
        <w:t xml:space="preserve"> </w:t>
      </w:r>
      <w:r w:rsidR="00856973">
        <w:t>Therefore,</w:t>
      </w:r>
      <w:r w:rsidR="00374B5F">
        <w:t xml:space="preserve"> no specification change is necessary to use</w:t>
      </w:r>
      <w:r w:rsidR="000257DB">
        <w:t xml:space="preserve"> the Rel-17</w:t>
      </w:r>
      <w:r w:rsidR="00374B5F">
        <w:t xml:space="preserve"> UL-</w:t>
      </w:r>
      <w:proofErr w:type="spellStart"/>
      <w:r w:rsidR="00374B5F">
        <w:t>AoA</w:t>
      </w:r>
      <w:proofErr w:type="spellEnd"/>
      <w:r w:rsidR="00374B5F">
        <w:t xml:space="preserve"> measurement functionality in NTN.</w:t>
      </w:r>
      <w:r w:rsidR="00D42950">
        <w:t xml:space="preserve"> </w:t>
      </w:r>
      <w:r>
        <w:t>F</w:t>
      </w:r>
      <w:r w:rsidR="00CD02CF">
        <w:t>or NTN positioning, the NTN payload can be considered as a TRP</w:t>
      </w:r>
      <w:r w:rsidR="00292316">
        <w:t xml:space="preserve"> of the gNB</w:t>
      </w:r>
      <w:r w:rsidR="00CD02CF">
        <w:t>, i.e., the Rel-17 UL-</w:t>
      </w:r>
      <w:proofErr w:type="spellStart"/>
      <w:r w:rsidR="00CD02CF">
        <w:t>AoA</w:t>
      </w:r>
      <w:proofErr w:type="spellEnd"/>
      <w:r w:rsidR="00CD02CF">
        <w:t xml:space="preserve"> measurements can be performed at the satellite antenna</w:t>
      </w:r>
      <w:r w:rsidR="005E5DC3">
        <w:t xml:space="preserve"> without</w:t>
      </w:r>
      <w:r w:rsidR="00292316">
        <w:t xml:space="preserve"> requiring a</w:t>
      </w:r>
      <w:r w:rsidR="005E5DC3">
        <w:t xml:space="preserve"> specification change.    </w:t>
      </w:r>
    </w:p>
    <w:p w14:paraId="774528B1" w14:textId="2E256738" w:rsidR="009D4CFA" w:rsidRDefault="009D4CFA" w:rsidP="0025285C">
      <w:pPr>
        <w:pStyle w:val="Observation"/>
      </w:pPr>
      <w:bookmarkStart w:id="14" w:name="_Toc134985741"/>
      <w:r>
        <w:t>UL-</w:t>
      </w:r>
      <w:proofErr w:type="spellStart"/>
      <w:r>
        <w:t>AoA</w:t>
      </w:r>
      <w:proofErr w:type="spellEnd"/>
      <w:r>
        <w:t xml:space="preserve"> measurement can be</w:t>
      </w:r>
      <w:r w:rsidR="00CD2800">
        <w:t xml:space="preserve"> performed</w:t>
      </w:r>
      <w:r>
        <w:t xml:space="preserve"> at the satellite antenna with a transparent NTN payload.</w:t>
      </w:r>
      <w:bookmarkEnd w:id="14"/>
      <w:r>
        <w:t xml:space="preserve"> </w:t>
      </w:r>
    </w:p>
    <w:p w14:paraId="18E6767B" w14:textId="7BD0EC89" w:rsidR="000A0652" w:rsidRDefault="000A0652" w:rsidP="0025285C">
      <w:pPr>
        <w:jc w:val="both"/>
      </w:pPr>
      <w:r>
        <w:t xml:space="preserve">Additionally, SA2 has requested to complete location verification within a preferred period of 30 s and a maximum period of 1 min. </w:t>
      </w:r>
      <w:r w:rsidR="009970A1">
        <w:t xml:space="preserve">In addition to resolving mirror image ambiguity, </w:t>
      </w:r>
      <w:r>
        <w:t>UL-</w:t>
      </w:r>
      <w:proofErr w:type="spellStart"/>
      <w:r>
        <w:t>AoA</w:t>
      </w:r>
      <w:proofErr w:type="spellEnd"/>
      <w:r>
        <w:t xml:space="preserve"> measurements can also help reduce the verification latency for UEs located sufficiently away from a regional or country border </w:t>
      </w:r>
      <w:r>
        <w:fldChar w:fldCharType="begin"/>
      </w:r>
      <w:r>
        <w:instrText xml:space="preserve"> REF _Ref127141469 \r \h </w:instrText>
      </w:r>
      <w:r w:rsidR="0025285C">
        <w:instrText xml:space="preserve"> \* MERGEFORMAT </w:instrText>
      </w:r>
      <w:r>
        <w:fldChar w:fldCharType="separate"/>
      </w:r>
      <w:r>
        <w:t>[5]</w:t>
      </w:r>
      <w:r>
        <w:fldChar w:fldCharType="end"/>
      </w:r>
      <w:r>
        <w:t>.</w:t>
      </w:r>
      <w:r w:rsidR="00A002B3">
        <w:t xml:space="preserve"> </w:t>
      </w:r>
      <w:r w:rsidR="00FE7603">
        <w:t>This is because UL-</w:t>
      </w:r>
      <w:proofErr w:type="spellStart"/>
      <w:r w:rsidR="00FE7603">
        <w:t>AoA</w:t>
      </w:r>
      <w:proofErr w:type="spellEnd"/>
      <w:r w:rsidR="00FE7603">
        <w:t xml:space="preserve"> measurement can be performed instantly, </w:t>
      </w:r>
      <w:r w:rsidR="001320E5">
        <w:t xml:space="preserve">thereby reducing the time needed to </w:t>
      </w:r>
      <w:r w:rsidR="00980866">
        <w:t xml:space="preserve">verify UE location </w:t>
      </w:r>
      <w:r w:rsidR="00EE6B07">
        <w:t xml:space="preserve">in certain scenarios (otherwise, relying solely on </w:t>
      </w:r>
      <w:r w:rsidR="00FE7603">
        <w:t>multi-RTT positioning</w:t>
      </w:r>
      <w:r w:rsidR="00850C82">
        <w:t xml:space="preserve"> with a single satellite may take a long time</w:t>
      </w:r>
      <w:r w:rsidR="00EE6B07">
        <w:t>)</w:t>
      </w:r>
      <w:r w:rsidR="00FE7603">
        <w:t>.</w:t>
      </w:r>
      <w:r w:rsidR="00EE6B07">
        <w:t xml:space="preserve"> </w:t>
      </w:r>
      <w:r>
        <w:t xml:space="preserve">Therefore, </w:t>
      </w:r>
      <w:r w:rsidR="006B208D">
        <w:t xml:space="preserve">we support </w:t>
      </w:r>
      <w:r w:rsidR="0022540E">
        <w:t>Option 6</w:t>
      </w:r>
      <w:r>
        <w:t>.</w:t>
      </w:r>
    </w:p>
    <w:p w14:paraId="5C5C07F3" w14:textId="11206ABE" w:rsidR="000A0652" w:rsidRPr="00BE1128" w:rsidRDefault="000A0652" w:rsidP="0025285C">
      <w:pPr>
        <w:pStyle w:val="Proposal"/>
      </w:pPr>
      <w:bookmarkStart w:id="15" w:name="_Toc134985746"/>
      <w:r>
        <w:t>RAN1 to support the optional Rel-17 UL-</w:t>
      </w:r>
      <w:proofErr w:type="spellStart"/>
      <w:r>
        <w:t>AoA</w:t>
      </w:r>
      <w:proofErr w:type="spellEnd"/>
      <w:r>
        <w:t xml:space="preserve"> measurements defined for multi-RTT positioning </w:t>
      </w:r>
      <w:r w:rsidR="00A43E8C">
        <w:t xml:space="preserve">with potential enhancements (if needed) </w:t>
      </w:r>
      <w:r>
        <w:t>to help resolve mirror image ambiguity and reduce UE location verification latency in NTN.</w:t>
      </w:r>
      <w:bookmarkEnd w:id="15"/>
    </w:p>
    <w:p w14:paraId="23FB5FEF" w14:textId="0796EED0" w:rsidR="00544104" w:rsidRDefault="00D51613" w:rsidP="0025285C">
      <w:pPr>
        <w:pStyle w:val="Heading1"/>
        <w:jc w:val="both"/>
      </w:pPr>
      <w:bookmarkStart w:id="16" w:name="_Ref131701044"/>
      <w:r>
        <w:t>4</w:t>
      </w:r>
      <w:r w:rsidR="009A6FC9">
        <w:tab/>
        <w:t xml:space="preserve">Trustworthiness of UE </w:t>
      </w:r>
      <w:r w:rsidR="00162B97">
        <w:t>reporting</w:t>
      </w:r>
      <w:bookmarkEnd w:id="16"/>
    </w:p>
    <w:p w14:paraId="2F2879A0" w14:textId="190F348A" w:rsidR="00BD59CA" w:rsidRDefault="00BD59CA" w:rsidP="0025285C">
      <w:pPr>
        <w:jc w:val="both"/>
        <w:rPr>
          <w:rFonts w:ascii="Arial" w:eastAsia="DengXian" w:hAnsi="Arial" w:cs="Arial"/>
        </w:rPr>
      </w:pPr>
      <w:r>
        <w:rPr>
          <w:rFonts w:ascii="Arial" w:eastAsia="DengXian" w:hAnsi="Arial" w:cs="Arial"/>
        </w:rPr>
        <w:t>In the revised WID</w:t>
      </w:r>
      <w:r w:rsidR="00262483">
        <w:rPr>
          <w:rFonts w:ascii="Arial" w:eastAsia="DengXian" w:hAnsi="Arial" w:cs="Arial"/>
        </w:rPr>
        <w:t xml:space="preserve"> </w:t>
      </w:r>
      <w:r w:rsidR="00262483">
        <w:rPr>
          <w:rFonts w:ascii="Arial" w:eastAsia="DengXian" w:hAnsi="Arial" w:cs="Arial"/>
        </w:rPr>
        <w:fldChar w:fldCharType="begin"/>
      </w:r>
      <w:r w:rsidR="00262483">
        <w:rPr>
          <w:rFonts w:ascii="Arial" w:eastAsia="DengXian" w:hAnsi="Arial" w:cs="Arial"/>
        </w:rPr>
        <w:instrText xml:space="preserve"> REF _Ref127142616 \r \h </w:instrText>
      </w:r>
      <w:r w:rsidR="00262483">
        <w:rPr>
          <w:rFonts w:ascii="Arial" w:eastAsia="DengXian" w:hAnsi="Arial" w:cs="Arial"/>
        </w:rPr>
      </w:r>
      <w:r w:rsidR="0025285C">
        <w:rPr>
          <w:rFonts w:ascii="Arial" w:eastAsia="DengXian" w:hAnsi="Arial" w:cs="Arial"/>
        </w:rPr>
        <w:instrText xml:space="preserve"> \* MERGEFORMAT </w:instrText>
      </w:r>
      <w:r w:rsidR="00262483">
        <w:rPr>
          <w:rFonts w:ascii="Arial" w:eastAsia="DengXian" w:hAnsi="Arial" w:cs="Arial"/>
        </w:rPr>
        <w:fldChar w:fldCharType="separate"/>
      </w:r>
      <w:r w:rsidR="00262483">
        <w:rPr>
          <w:rFonts w:ascii="Arial" w:eastAsia="DengXian" w:hAnsi="Arial" w:cs="Arial"/>
        </w:rPr>
        <w:t>[1]</w:t>
      </w:r>
      <w:r w:rsidR="00262483">
        <w:rPr>
          <w:rFonts w:ascii="Arial" w:eastAsia="DengXian" w:hAnsi="Arial" w:cs="Arial"/>
        </w:rPr>
        <w:fldChar w:fldCharType="end"/>
      </w:r>
      <w:r>
        <w:rPr>
          <w:rFonts w:ascii="Arial" w:eastAsia="DengXian" w:hAnsi="Arial" w:cs="Arial"/>
        </w:rPr>
        <w:t>, the following ensures that the trustworthiness of location verification cannot be compromised.</w:t>
      </w:r>
    </w:p>
    <w:p w14:paraId="20061DA4" w14:textId="66323502" w:rsidR="00BD59CA" w:rsidRPr="00BD59CA" w:rsidRDefault="00BD59CA" w:rsidP="0025285C">
      <w:pPr>
        <w:jc w:val="both"/>
        <w:rPr>
          <w:rFonts w:ascii="Arial" w:hAnsi="Arial" w:cs="Arial"/>
          <w:bCs/>
          <w:i/>
          <w:iCs/>
        </w:rPr>
      </w:pPr>
      <w:r w:rsidRPr="00BD59CA">
        <w:rPr>
          <w:rFonts w:ascii="Arial" w:eastAsia="DengXian" w:hAnsi="Arial" w:cs="Arial"/>
          <w:i/>
          <w:iCs/>
        </w:rPr>
        <w:t>“</w:t>
      </w:r>
      <w:r w:rsidRPr="00BD59CA">
        <w:rPr>
          <w:rFonts w:ascii="Arial" w:hAnsi="Arial" w:cs="Arial"/>
          <w:bCs/>
          <w:i/>
          <w:iCs/>
        </w:rPr>
        <w:t>Note 5: The enhancements may be subject to relevant SA WGs (e.g. SA3/SA3-LI) feedbacks on the reliability of UE reports involved”</w:t>
      </w:r>
    </w:p>
    <w:p w14:paraId="18EE29DE" w14:textId="775F53D8" w:rsidR="009A6FC9" w:rsidRDefault="00C16D89" w:rsidP="0025285C">
      <w:pPr>
        <w:jc w:val="both"/>
        <w:rPr>
          <w:rFonts w:ascii="Arial" w:eastAsia="DengXian" w:hAnsi="Arial" w:cs="Arial"/>
        </w:rPr>
      </w:pPr>
      <w:r>
        <w:rPr>
          <w:rFonts w:ascii="Arial" w:eastAsia="DengXian" w:hAnsi="Arial" w:cs="Arial"/>
        </w:rPr>
        <w:t>Let us consider the</w:t>
      </w:r>
      <w:r w:rsidR="00262483">
        <w:rPr>
          <w:rFonts w:ascii="Arial" w:eastAsia="DengXian" w:hAnsi="Arial" w:cs="Arial"/>
        </w:rPr>
        <w:t xml:space="preserve"> </w:t>
      </w:r>
      <w:r>
        <w:rPr>
          <w:rFonts w:ascii="Arial" w:eastAsia="DengXian" w:hAnsi="Arial" w:cs="Arial"/>
        </w:rPr>
        <w:t xml:space="preserve">TA reported by the UE. </w:t>
      </w:r>
      <w:r w:rsidR="009A6FC9" w:rsidRPr="00CA553F">
        <w:rPr>
          <w:rFonts w:ascii="Arial" w:eastAsia="DengXian" w:hAnsi="Arial" w:cs="Arial"/>
        </w:rPr>
        <w:t xml:space="preserve">Even </w:t>
      </w:r>
      <w:r w:rsidR="002F5345">
        <w:rPr>
          <w:rFonts w:ascii="Arial" w:eastAsia="DengXian" w:hAnsi="Arial" w:cs="Arial"/>
        </w:rPr>
        <w:t>if</w:t>
      </w:r>
      <w:r w:rsidR="002F5345" w:rsidRPr="00CA553F">
        <w:rPr>
          <w:rFonts w:ascii="Arial" w:eastAsia="DengXian" w:hAnsi="Arial" w:cs="Arial"/>
        </w:rPr>
        <w:t xml:space="preserve"> </w:t>
      </w:r>
      <w:r w:rsidR="009A6FC9" w:rsidRPr="00CA553F">
        <w:rPr>
          <w:rFonts w:ascii="Arial" w:eastAsia="DengXian" w:hAnsi="Arial" w:cs="Arial"/>
        </w:rPr>
        <w:t xml:space="preserve">the UE reports an incorrect UE location, </w:t>
      </w:r>
      <w:r w:rsidR="00986A0E">
        <w:rPr>
          <w:rFonts w:ascii="Arial" w:eastAsia="DengXian" w:hAnsi="Arial" w:cs="Arial"/>
        </w:rPr>
        <w:t>it</w:t>
      </w:r>
      <w:r w:rsidR="009A6FC9" w:rsidRPr="00CA553F">
        <w:rPr>
          <w:rFonts w:ascii="Arial" w:eastAsia="DengXian" w:hAnsi="Arial" w:cs="Arial"/>
        </w:rPr>
        <w:t xml:space="preserve"> must still use the true UE location for calculating the TA and </w:t>
      </w:r>
      <w:r w:rsidR="002A2100">
        <w:rPr>
          <w:rFonts w:ascii="Arial" w:eastAsia="DengXian" w:hAnsi="Arial" w:cs="Arial"/>
        </w:rPr>
        <w:t>frequency</w:t>
      </w:r>
      <w:r w:rsidR="009A6FC9" w:rsidRPr="00CA553F">
        <w:rPr>
          <w:rFonts w:ascii="Arial" w:eastAsia="DengXian" w:hAnsi="Arial" w:cs="Arial"/>
        </w:rPr>
        <w:t xml:space="preserve"> pre-compensation</w:t>
      </w:r>
      <w:r w:rsidR="002A2100">
        <w:rPr>
          <w:rFonts w:ascii="Arial" w:eastAsia="DengXian" w:hAnsi="Arial" w:cs="Arial"/>
        </w:rPr>
        <w:t xml:space="preserve"> values</w:t>
      </w:r>
      <w:r w:rsidR="001B40EC">
        <w:rPr>
          <w:rFonts w:ascii="Arial" w:eastAsia="DengXian" w:hAnsi="Arial" w:cs="Arial"/>
        </w:rPr>
        <w:t>.</w:t>
      </w:r>
      <w:r w:rsidR="009A6FC9" w:rsidRPr="00CA553F">
        <w:rPr>
          <w:rFonts w:ascii="Arial" w:eastAsia="DengXian" w:hAnsi="Arial" w:cs="Arial"/>
        </w:rPr>
        <w:t xml:space="preserve"> </w:t>
      </w:r>
      <w:r w:rsidR="001B40EC">
        <w:rPr>
          <w:rFonts w:ascii="Arial" w:eastAsia="DengXian" w:hAnsi="Arial" w:cs="Arial"/>
        </w:rPr>
        <w:t>O</w:t>
      </w:r>
      <w:r w:rsidR="009A6FC9" w:rsidRPr="00CA553F">
        <w:rPr>
          <w:rFonts w:ascii="Arial" w:eastAsia="DengXian" w:hAnsi="Arial" w:cs="Arial"/>
        </w:rPr>
        <w:t>therwise</w:t>
      </w:r>
      <w:r w:rsidR="001B40EC">
        <w:rPr>
          <w:rFonts w:ascii="Arial" w:eastAsia="DengXian" w:hAnsi="Arial" w:cs="Arial"/>
        </w:rPr>
        <w:t>,</w:t>
      </w:r>
      <w:r w:rsidR="009A6FC9" w:rsidRPr="00CA553F">
        <w:rPr>
          <w:rFonts w:ascii="Arial" w:eastAsia="DengXian" w:hAnsi="Arial" w:cs="Arial"/>
        </w:rPr>
        <w:t xml:space="preserve"> the </w:t>
      </w:r>
      <w:r w:rsidR="00DD2D30">
        <w:rPr>
          <w:rFonts w:ascii="Arial" w:eastAsia="DengXian" w:hAnsi="Arial" w:cs="Arial"/>
        </w:rPr>
        <w:t xml:space="preserve">NTN </w:t>
      </w:r>
      <w:r w:rsidR="009A6FC9" w:rsidRPr="00CA553F">
        <w:rPr>
          <w:rFonts w:ascii="Arial" w:eastAsia="DengXian" w:hAnsi="Arial" w:cs="Arial"/>
        </w:rPr>
        <w:t xml:space="preserve">UE cannot </w:t>
      </w:r>
      <w:r w:rsidR="001B40EC">
        <w:rPr>
          <w:rFonts w:ascii="Arial" w:eastAsia="DengXian" w:hAnsi="Arial" w:cs="Arial"/>
        </w:rPr>
        <w:t xml:space="preserve">possibly </w:t>
      </w:r>
      <w:r w:rsidR="009A6FC9" w:rsidRPr="00CA553F">
        <w:rPr>
          <w:rFonts w:ascii="Arial" w:eastAsia="DengXian" w:hAnsi="Arial" w:cs="Arial"/>
        </w:rPr>
        <w:t xml:space="preserve">communicate with the </w:t>
      </w:r>
      <w:r w:rsidR="00DD2D30">
        <w:rPr>
          <w:rFonts w:ascii="Arial" w:eastAsia="DengXian" w:hAnsi="Arial" w:cs="Arial"/>
        </w:rPr>
        <w:t>gNB</w:t>
      </w:r>
      <w:r w:rsidR="009A6FC9" w:rsidRPr="00CA553F">
        <w:rPr>
          <w:rFonts w:ascii="Arial" w:eastAsia="DengXian" w:hAnsi="Arial" w:cs="Arial"/>
        </w:rPr>
        <w:t xml:space="preserve"> (transmissions arriving at the gNB will be well outside the cyclic prefix and</w:t>
      </w:r>
      <w:r w:rsidR="0044162E">
        <w:rPr>
          <w:rFonts w:ascii="Arial" w:eastAsia="DengXian" w:hAnsi="Arial" w:cs="Arial"/>
        </w:rPr>
        <w:t>/or</w:t>
      </w:r>
      <w:r w:rsidR="009A6FC9" w:rsidRPr="00CA553F">
        <w:rPr>
          <w:rFonts w:ascii="Arial" w:eastAsia="DengXian" w:hAnsi="Arial" w:cs="Arial"/>
        </w:rPr>
        <w:t xml:space="preserve"> non-aligned with the intended frequency). Thus, a fake reported UE location means </w:t>
      </w:r>
      <w:r w:rsidR="0044162E">
        <w:rPr>
          <w:rFonts w:ascii="Arial" w:eastAsia="DengXian" w:hAnsi="Arial" w:cs="Arial"/>
        </w:rPr>
        <w:t xml:space="preserve">that </w:t>
      </w:r>
      <w:r w:rsidR="009A6FC9" w:rsidRPr="00CA553F">
        <w:rPr>
          <w:rFonts w:ascii="Arial" w:eastAsia="DengXian" w:hAnsi="Arial" w:cs="Arial"/>
        </w:rPr>
        <w:t xml:space="preserve">the 3GPP chipset is already handling two UE locations, and it would be </w:t>
      </w:r>
      <w:r w:rsidR="00975085">
        <w:rPr>
          <w:rFonts w:ascii="Arial" w:eastAsia="DengXian" w:hAnsi="Arial" w:cs="Arial"/>
        </w:rPr>
        <w:t xml:space="preserve">very </w:t>
      </w:r>
      <w:r w:rsidR="009A6FC9" w:rsidRPr="00CA553F">
        <w:rPr>
          <w:rFonts w:ascii="Arial" w:eastAsia="DengXian" w:hAnsi="Arial" w:cs="Arial"/>
        </w:rPr>
        <w:t xml:space="preserve">simple for the UE to report a </w:t>
      </w:r>
      <w:r w:rsidR="00D428FE">
        <w:rPr>
          <w:rFonts w:ascii="Arial" w:eastAsia="DengXian" w:hAnsi="Arial" w:cs="Arial"/>
        </w:rPr>
        <w:t xml:space="preserve">fake </w:t>
      </w:r>
      <w:r w:rsidR="009A6FC9" w:rsidRPr="00CA553F">
        <w:rPr>
          <w:rFonts w:ascii="Arial" w:eastAsia="DengXian" w:hAnsi="Arial" w:cs="Arial"/>
        </w:rPr>
        <w:t xml:space="preserve">TA corresponding to the reported fake UE position. </w:t>
      </w:r>
      <w:r w:rsidR="00156283">
        <w:rPr>
          <w:rFonts w:ascii="Arial" w:eastAsia="DengXian" w:hAnsi="Arial" w:cs="Arial"/>
        </w:rPr>
        <w:t>Therefore</w:t>
      </w:r>
      <w:r w:rsidR="009A6FC9">
        <w:rPr>
          <w:rFonts w:ascii="Arial" w:eastAsia="DengXian" w:hAnsi="Arial" w:cs="Arial"/>
        </w:rPr>
        <w:t>,</w:t>
      </w:r>
      <w:r w:rsidR="00156283">
        <w:rPr>
          <w:rFonts w:ascii="Arial" w:eastAsia="DengXian" w:hAnsi="Arial" w:cs="Arial"/>
        </w:rPr>
        <w:t xml:space="preserve"> we argue that</w:t>
      </w:r>
      <w:r w:rsidR="009A6FC9">
        <w:rPr>
          <w:rFonts w:ascii="Arial" w:eastAsia="DengXian" w:hAnsi="Arial" w:cs="Arial"/>
        </w:rPr>
        <w:t xml:space="preserve"> the reported TA cannot be considered “independent from the location information reported by the UE” as stated in the TR recommendations</w:t>
      </w:r>
      <w:r w:rsidR="00262483">
        <w:rPr>
          <w:rFonts w:ascii="Arial" w:eastAsia="DengXian" w:hAnsi="Arial" w:cs="Arial"/>
        </w:rPr>
        <w:t xml:space="preserve"> </w:t>
      </w:r>
      <w:r w:rsidR="00262483">
        <w:rPr>
          <w:rFonts w:ascii="Arial" w:eastAsia="DengXian" w:hAnsi="Arial" w:cs="Arial"/>
        </w:rPr>
        <w:fldChar w:fldCharType="begin"/>
      </w:r>
      <w:r w:rsidR="00262483">
        <w:rPr>
          <w:rFonts w:ascii="Arial" w:eastAsia="DengXian" w:hAnsi="Arial" w:cs="Arial"/>
        </w:rPr>
        <w:instrText xml:space="preserve"> REF _Ref108803030 \r \h </w:instrText>
      </w:r>
      <w:r w:rsidR="00262483">
        <w:rPr>
          <w:rFonts w:ascii="Arial" w:eastAsia="DengXian" w:hAnsi="Arial" w:cs="Arial"/>
        </w:rPr>
      </w:r>
      <w:r w:rsidR="0025285C">
        <w:rPr>
          <w:rFonts w:ascii="Arial" w:eastAsia="DengXian" w:hAnsi="Arial" w:cs="Arial"/>
        </w:rPr>
        <w:instrText xml:space="preserve"> \* MERGEFORMAT </w:instrText>
      </w:r>
      <w:r w:rsidR="00262483">
        <w:rPr>
          <w:rFonts w:ascii="Arial" w:eastAsia="DengXian" w:hAnsi="Arial" w:cs="Arial"/>
        </w:rPr>
        <w:fldChar w:fldCharType="separate"/>
      </w:r>
      <w:r w:rsidR="00262483">
        <w:rPr>
          <w:rFonts w:ascii="Arial" w:eastAsia="DengXian" w:hAnsi="Arial" w:cs="Arial"/>
        </w:rPr>
        <w:t>[4]</w:t>
      </w:r>
      <w:r w:rsidR="00262483">
        <w:rPr>
          <w:rFonts w:ascii="Arial" w:eastAsia="DengXian" w:hAnsi="Arial" w:cs="Arial"/>
        </w:rPr>
        <w:fldChar w:fldCharType="end"/>
      </w:r>
      <w:r w:rsidR="009A6FC9">
        <w:rPr>
          <w:rFonts w:ascii="Arial" w:eastAsia="DengXian" w:hAnsi="Arial" w:cs="Arial"/>
        </w:rPr>
        <w:t xml:space="preserve">. </w:t>
      </w:r>
    </w:p>
    <w:p w14:paraId="26BA8FEE" w14:textId="09FB4F83" w:rsidR="006979D6" w:rsidRDefault="009A6FC9" w:rsidP="0025285C">
      <w:pPr>
        <w:pStyle w:val="Proposal"/>
        <w:tabs>
          <w:tab w:val="num" w:pos="1304"/>
        </w:tabs>
        <w:ind w:left="1304" w:hanging="1304"/>
        <w:rPr>
          <w:rFonts w:cs="Arial"/>
        </w:rPr>
      </w:pPr>
      <w:bookmarkStart w:id="17" w:name="_Toc115391939"/>
      <w:bookmarkStart w:id="18" w:name="_Toc134985747"/>
      <w:r>
        <w:rPr>
          <w:rFonts w:cs="Arial"/>
        </w:rPr>
        <w:t xml:space="preserve">UE reporting of </w:t>
      </w:r>
      <w:r w:rsidR="008028A9">
        <w:rPr>
          <w:rFonts w:cs="Arial"/>
        </w:rPr>
        <w:t>TA</w:t>
      </w:r>
      <w:r w:rsidR="00156283">
        <w:rPr>
          <w:rFonts w:cs="Arial"/>
        </w:rPr>
        <w:t xml:space="preserve"> </w:t>
      </w:r>
      <w:r>
        <w:rPr>
          <w:rFonts w:cs="Arial"/>
        </w:rPr>
        <w:t xml:space="preserve">cannot be trusted </w:t>
      </w:r>
      <w:r w:rsidR="00676F04">
        <w:rPr>
          <w:rFonts w:cs="Arial"/>
        </w:rPr>
        <w:t xml:space="preserve">for the purpose of network-verified UE location </w:t>
      </w:r>
      <w:r>
        <w:rPr>
          <w:rFonts w:cs="Arial"/>
        </w:rPr>
        <w:t>in NTN.</w:t>
      </w:r>
      <w:bookmarkEnd w:id="18"/>
      <w:r>
        <w:rPr>
          <w:rFonts w:cs="Arial"/>
        </w:rPr>
        <w:t xml:space="preserve"> </w:t>
      </w:r>
      <w:bookmarkEnd w:id="17"/>
    </w:p>
    <w:p w14:paraId="443C472D" w14:textId="70C843E4" w:rsidR="00ED5ECD" w:rsidRDefault="00D51613">
      <w:pPr>
        <w:pStyle w:val="Heading1"/>
      </w:pPr>
      <w:r>
        <w:t>5</w:t>
      </w:r>
      <w:r w:rsidR="00ED5ECD">
        <w:tab/>
      </w:r>
      <w:r w:rsidR="007A3D1F">
        <w:t>Conclusion</w:t>
      </w:r>
    </w:p>
    <w:p w14:paraId="58D5E936" w14:textId="254870F0" w:rsidR="00921721" w:rsidRPr="0088221C" w:rsidRDefault="000F2195" w:rsidP="008E065E">
      <w:pPr>
        <w:pStyle w:val="BodyText"/>
        <w:rPr>
          <w:rFonts w:cs="Arial"/>
        </w:rPr>
      </w:pPr>
      <w:r w:rsidRPr="0088221C">
        <w:rPr>
          <w:rFonts w:cs="Arial"/>
        </w:rPr>
        <w:t>Based on the discussion in</w:t>
      </w:r>
      <w:r w:rsidR="008E065E" w:rsidRPr="0088221C">
        <w:rPr>
          <w:rFonts w:cs="Arial"/>
        </w:rPr>
        <w:t xml:space="preserve"> </w:t>
      </w:r>
      <w:r w:rsidR="007729A2" w:rsidRPr="0088221C">
        <w:rPr>
          <w:rFonts w:cs="Arial"/>
        </w:rPr>
        <w:t xml:space="preserve">the previous </w:t>
      </w:r>
      <w:r w:rsidR="008E065E" w:rsidRPr="0088221C">
        <w:rPr>
          <w:rFonts w:cs="Arial"/>
        </w:rPr>
        <w:t>section</w:t>
      </w:r>
      <w:r w:rsidR="00291452">
        <w:rPr>
          <w:rFonts w:cs="Arial"/>
        </w:rPr>
        <w:t>s</w:t>
      </w:r>
      <w:r w:rsidR="008E065E" w:rsidRPr="0088221C">
        <w:rPr>
          <w:rFonts w:cs="Arial"/>
        </w:rPr>
        <w:t xml:space="preserve"> we made the following observation</w:t>
      </w:r>
      <w:r w:rsidR="00595DD0" w:rsidRPr="0088221C">
        <w:rPr>
          <w:rFonts w:cs="Arial"/>
        </w:rPr>
        <w:t>s</w:t>
      </w:r>
      <w:r w:rsidR="005C0838" w:rsidRPr="0088221C">
        <w:rPr>
          <w:rFonts w:cs="Arial"/>
        </w:rPr>
        <w:t>:</w:t>
      </w:r>
    </w:p>
    <w:bookmarkStart w:id="19" w:name="_In-sequence_SDU_delivery"/>
    <w:bookmarkEnd w:id="19"/>
    <w:p w14:paraId="0A4CD687" w14:textId="57B1BB89" w:rsidR="0025285C"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34985731" w:history="1">
        <w:r w:rsidR="0025285C" w:rsidRPr="00E20314">
          <w:rPr>
            <w:rStyle w:val="Hyperlink"/>
            <w:noProof/>
          </w:rPr>
          <w:t>Observation 1</w:t>
        </w:r>
        <w:r w:rsidR="0025285C">
          <w:rPr>
            <w:rFonts w:asciiTheme="minorHAnsi" w:eastAsiaTheme="minorEastAsia" w:hAnsiTheme="minorHAnsi" w:cstheme="minorBidi"/>
            <w:b w:val="0"/>
            <w:noProof/>
            <w:sz w:val="22"/>
            <w:szCs w:val="22"/>
            <w:lang w:val="en-US" w:eastAsia="en-US"/>
          </w:rPr>
          <w:tab/>
        </w:r>
        <w:r w:rsidR="0025285C" w:rsidRPr="00E20314">
          <w:rPr>
            <w:rStyle w:val="Hyperlink"/>
            <w:noProof/>
          </w:rPr>
          <w:t>Options (1 and 3) based on enhancing the legacy UE RX-TX time difference have a low specification effort if concerns about the potentially large timing drift and UE autonomous TA adjustment can be addressed.</w:t>
        </w:r>
      </w:hyperlink>
    </w:p>
    <w:p w14:paraId="40CEA553" w14:textId="01DABB9F"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32" w:history="1">
        <w:r w:rsidRPr="00E20314">
          <w:rPr>
            <w:rStyle w:val="Hyperlink"/>
            <w:noProof/>
          </w:rPr>
          <w:t>Observation 2</w:t>
        </w:r>
        <w:r>
          <w:rPr>
            <w:rFonts w:asciiTheme="minorHAnsi" w:eastAsiaTheme="minorEastAsia" w:hAnsiTheme="minorHAnsi" w:cstheme="minorBidi"/>
            <w:b w:val="0"/>
            <w:noProof/>
            <w:sz w:val="22"/>
            <w:szCs w:val="22"/>
            <w:lang w:val="en-US" w:eastAsia="en-US"/>
          </w:rPr>
          <w:tab/>
        </w:r>
        <w:r w:rsidRPr="00E20314">
          <w:rPr>
            <w:rStyle w:val="Hyperlink"/>
            <w:noProof/>
          </w:rPr>
          <w:t>Option (2) based on introducing a new UE RX-TX time difference measurement is more robust to timing errors but entails a high specification effort.</w:t>
        </w:r>
      </w:hyperlink>
    </w:p>
    <w:p w14:paraId="52A94867" w14:textId="5B80F931"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33" w:history="1">
        <w:r w:rsidRPr="00E20314">
          <w:rPr>
            <w:rStyle w:val="Hyperlink"/>
            <w:noProof/>
          </w:rPr>
          <w:t>Observation 3</w:t>
        </w:r>
        <w:r>
          <w:rPr>
            <w:rFonts w:asciiTheme="minorHAnsi" w:eastAsiaTheme="minorEastAsia" w:hAnsiTheme="minorHAnsi" w:cstheme="minorBidi"/>
            <w:b w:val="0"/>
            <w:noProof/>
            <w:sz w:val="22"/>
            <w:szCs w:val="22"/>
            <w:lang w:val="en-US" w:eastAsia="en-US"/>
          </w:rPr>
          <w:tab/>
        </w:r>
        <w:r w:rsidRPr="00E20314">
          <w:rPr>
            <w:rStyle w:val="Hyperlink"/>
            <w:noProof/>
          </w:rPr>
          <w:t>The description of gNB RX TX time difference in NTN will depend on how the UE RX-TX time difference is defined.</w:t>
        </w:r>
      </w:hyperlink>
    </w:p>
    <w:p w14:paraId="434B7CCC" w14:textId="4A7D34DC"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34" w:history="1">
        <w:r w:rsidRPr="00E20314">
          <w:rPr>
            <w:rStyle w:val="Hyperlink"/>
            <w:noProof/>
          </w:rPr>
          <w:t>Observation 4</w:t>
        </w:r>
        <w:r>
          <w:rPr>
            <w:rFonts w:asciiTheme="minorHAnsi" w:eastAsiaTheme="minorEastAsia" w:hAnsiTheme="minorHAnsi" w:cstheme="minorBidi"/>
            <w:b w:val="0"/>
            <w:noProof/>
            <w:sz w:val="22"/>
            <w:szCs w:val="22"/>
            <w:lang w:val="en-US" w:eastAsia="en-US"/>
          </w:rPr>
          <w:tab/>
        </w:r>
        <w:r w:rsidRPr="00E20314">
          <w:rPr>
            <w:rStyle w:val="Hyperlink"/>
            <w:noProof/>
          </w:rPr>
          <w:t>The reference point for the gNB RX-TX time difference measurement is the physical</w:t>
        </w:r>
      </w:hyperlink>
    </w:p>
    <w:p w14:paraId="41FF6EBC" w14:textId="7E111C52"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35" w:history="1">
        <w:r w:rsidRPr="00E20314">
          <w:rPr>
            <w:rStyle w:val="Hyperlink"/>
            <w:noProof/>
          </w:rPr>
          <w:t>point (i.e., TRP) where the measurement can be performed.</w:t>
        </w:r>
      </w:hyperlink>
    </w:p>
    <w:p w14:paraId="7F47E6DA" w14:textId="350E6620"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36" w:history="1">
        <w:r w:rsidRPr="00E20314">
          <w:rPr>
            <w:rStyle w:val="Hyperlink"/>
            <w:noProof/>
          </w:rPr>
          <w:t>Observation 5</w:t>
        </w:r>
        <w:r>
          <w:rPr>
            <w:rFonts w:asciiTheme="minorHAnsi" w:eastAsiaTheme="minorEastAsia" w:hAnsiTheme="minorHAnsi" w:cstheme="minorBidi"/>
            <w:b w:val="0"/>
            <w:noProof/>
            <w:sz w:val="22"/>
            <w:szCs w:val="22"/>
            <w:lang w:val="en-US" w:eastAsia="en-US"/>
          </w:rPr>
          <w:tab/>
        </w:r>
        <w:r w:rsidRPr="00E20314">
          <w:rPr>
            <w:rStyle w:val="Hyperlink"/>
            <w:noProof/>
          </w:rPr>
          <w:t>The reference points for the gNB RX-TX time difference measurement and the uplink time synchronization will possibly be different.</w:t>
        </w:r>
      </w:hyperlink>
    </w:p>
    <w:p w14:paraId="0470411F" w14:textId="7131BE74"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37" w:history="1">
        <w:r w:rsidRPr="00E20314">
          <w:rPr>
            <w:rStyle w:val="Hyperlink"/>
            <w:noProof/>
          </w:rPr>
          <w:t>Observation 6</w:t>
        </w:r>
        <w:r>
          <w:rPr>
            <w:rFonts w:asciiTheme="minorHAnsi" w:eastAsiaTheme="minorEastAsia" w:hAnsiTheme="minorHAnsi" w:cstheme="minorBidi"/>
            <w:b w:val="0"/>
            <w:noProof/>
            <w:sz w:val="22"/>
            <w:szCs w:val="22"/>
            <w:lang w:val="en-US" w:eastAsia="en-US"/>
          </w:rPr>
          <w:tab/>
        </w:r>
        <w:r w:rsidRPr="00E20314">
          <w:rPr>
            <w:rStyle w:val="Hyperlink"/>
            <w:noProof/>
          </w:rPr>
          <w:t>With Option 1, the uplink/downlink frame timing will be misaligned at the gNB RX-TX reference point (i.e., satellite) by an additional amount given by the common TA.</w:t>
        </w:r>
      </w:hyperlink>
    </w:p>
    <w:p w14:paraId="617EE28E" w14:textId="51829B0B"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38" w:history="1">
        <w:r w:rsidRPr="00E20314">
          <w:rPr>
            <w:rStyle w:val="Hyperlink"/>
            <w:noProof/>
          </w:rPr>
          <w:t>Observation 7</w:t>
        </w:r>
        <w:r>
          <w:rPr>
            <w:rFonts w:asciiTheme="minorHAnsi" w:eastAsiaTheme="minorEastAsia" w:hAnsiTheme="minorHAnsi" w:cstheme="minorBidi"/>
            <w:b w:val="0"/>
            <w:noProof/>
            <w:sz w:val="22"/>
            <w:szCs w:val="22"/>
            <w:lang w:val="en-US" w:eastAsia="en-US"/>
          </w:rPr>
          <w:tab/>
        </w:r>
        <w:r w:rsidRPr="00E20314">
          <w:rPr>
            <w:rStyle w:val="Hyperlink"/>
            <w:noProof/>
          </w:rPr>
          <w:t xml:space="preserve">With Option 3, the uplink/downlink frame timing will be misaligned at the gNB RX-TX reference point (i.e., gNB) by an additional amount given by the RTT between the uplink time synchronization reference point and the gNB (which may not necessarily equal </w:t>
        </w:r>
        <m:oMath>
          <m:r>
            <m:rPr>
              <m:sty m:val="bi"/>
            </m:rPr>
            <w:rPr>
              <w:rStyle w:val="Hyperlink"/>
              <w:rFonts w:ascii="Cambria Math" w:hAnsi="Cambria Math"/>
              <w:noProof/>
            </w:rPr>
            <m:t>Kmac</m:t>
          </m:r>
        </m:oMath>
        <w:r w:rsidRPr="00E20314">
          <w:rPr>
            <w:rStyle w:val="Hyperlink"/>
            <w:noProof/>
          </w:rPr>
          <w:t>).</w:t>
        </w:r>
      </w:hyperlink>
    </w:p>
    <w:p w14:paraId="5BC64670" w14:textId="2A84740A"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39" w:history="1">
        <w:r w:rsidRPr="00E20314">
          <w:rPr>
            <w:rStyle w:val="Hyperlink"/>
            <w:noProof/>
          </w:rPr>
          <w:t>Observation 8</w:t>
        </w:r>
        <w:r>
          <w:rPr>
            <w:rFonts w:asciiTheme="minorHAnsi" w:eastAsiaTheme="minorEastAsia" w:hAnsiTheme="minorHAnsi" w:cstheme="minorBidi"/>
            <w:b w:val="0"/>
            <w:noProof/>
            <w:sz w:val="22"/>
            <w:szCs w:val="22"/>
            <w:lang w:val="en-US" w:eastAsia="en-US"/>
          </w:rPr>
          <w:tab/>
        </w:r>
        <w:r w:rsidRPr="00E20314">
          <w:rPr>
            <w:rStyle w:val="Hyperlink"/>
            <w:noProof/>
          </w:rPr>
          <w:t>For both Options 1 and 3, a timing offset needs to be reported to the LMF for multi-RTT calculation which suggests that the specification effort and signalling overhead to support all the three options is about the same as supporting only a single option (for option 2, the timing offset can be set to 0 or not reported at all).</w:t>
        </w:r>
      </w:hyperlink>
    </w:p>
    <w:p w14:paraId="60892342" w14:textId="47DB0061"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40" w:history="1">
        <w:r w:rsidRPr="00E20314">
          <w:rPr>
            <w:rStyle w:val="Hyperlink"/>
            <w:noProof/>
          </w:rPr>
          <w:t>Observation 9</w:t>
        </w:r>
        <w:r>
          <w:rPr>
            <w:rFonts w:asciiTheme="minorHAnsi" w:eastAsiaTheme="minorEastAsia" w:hAnsiTheme="minorHAnsi" w:cstheme="minorBidi"/>
            <w:b w:val="0"/>
            <w:noProof/>
            <w:sz w:val="22"/>
            <w:szCs w:val="22"/>
            <w:lang w:val="en-US" w:eastAsia="en-US"/>
          </w:rPr>
          <w:tab/>
        </w:r>
        <w:r w:rsidRPr="00E20314">
          <w:rPr>
            <w:rStyle w:val="Hyperlink"/>
            <w:noProof/>
          </w:rPr>
          <w:t>Network may choose which of the option to configure for the reference point of the gNB RX-TX measurement multi-RTT measurement.</w:t>
        </w:r>
      </w:hyperlink>
    </w:p>
    <w:p w14:paraId="081A7C63" w14:textId="1F402116"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41" w:history="1">
        <w:r w:rsidRPr="00E20314">
          <w:rPr>
            <w:rStyle w:val="Hyperlink"/>
            <w:noProof/>
          </w:rPr>
          <w:t>Observation 10</w:t>
        </w:r>
        <w:r>
          <w:rPr>
            <w:rFonts w:asciiTheme="minorHAnsi" w:eastAsiaTheme="minorEastAsia" w:hAnsiTheme="minorHAnsi" w:cstheme="minorBidi"/>
            <w:b w:val="0"/>
            <w:noProof/>
            <w:sz w:val="22"/>
            <w:szCs w:val="22"/>
            <w:lang w:val="en-US" w:eastAsia="en-US"/>
          </w:rPr>
          <w:tab/>
        </w:r>
        <w:r w:rsidRPr="00E20314">
          <w:rPr>
            <w:rStyle w:val="Hyperlink"/>
            <w:noProof/>
          </w:rPr>
          <w:t>UL-AoA measurement can be performed at the satellite antenna with a transparent NTN payload.</w:t>
        </w:r>
      </w:hyperlink>
    </w:p>
    <w:p w14:paraId="1595D08F" w14:textId="7B229A88" w:rsidR="000C11D5" w:rsidRDefault="000C11D5" w:rsidP="000C11D5">
      <w:pPr>
        <w:pStyle w:val="BodyText"/>
        <w:rPr>
          <w:b/>
          <w:bCs/>
        </w:rPr>
      </w:pPr>
      <w:r>
        <w:rPr>
          <w:b/>
          <w:bCs/>
        </w:rPr>
        <w:fldChar w:fldCharType="end"/>
      </w:r>
    </w:p>
    <w:p w14:paraId="2F6EA98F" w14:textId="77777777" w:rsidR="000C11D5" w:rsidRPr="0088221C" w:rsidRDefault="000C11D5" w:rsidP="000C11D5">
      <w:pPr>
        <w:pStyle w:val="BodyText"/>
        <w:rPr>
          <w:rFonts w:cs="Arial"/>
        </w:rPr>
      </w:pPr>
      <w:r w:rsidRPr="0088221C">
        <w:rPr>
          <w:rFonts w:cs="Arial"/>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10A537BC" w14:textId="3A5EBFE0" w:rsidR="0025285C"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985742" w:history="1">
        <w:r w:rsidR="0025285C" w:rsidRPr="006354F8">
          <w:rPr>
            <w:rStyle w:val="Hyperlink"/>
            <w:noProof/>
          </w:rPr>
          <w:t>Proposal 1</w:t>
        </w:r>
        <w:r w:rsidR="0025285C">
          <w:rPr>
            <w:rFonts w:asciiTheme="minorHAnsi" w:eastAsiaTheme="minorEastAsia" w:hAnsiTheme="minorHAnsi" w:cstheme="minorBidi"/>
            <w:b w:val="0"/>
            <w:noProof/>
            <w:sz w:val="22"/>
            <w:szCs w:val="22"/>
            <w:lang w:val="en-US" w:eastAsia="en-US"/>
          </w:rPr>
          <w:tab/>
        </w:r>
        <w:r w:rsidR="0025285C" w:rsidRPr="006354F8">
          <w:rPr>
            <w:rStyle w:val="Hyperlink"/>
            <w:noProof/>
          </w:rPr>
          <w:t>For UE RX-TX time difference measurement in NTN, options based on TA report cannot be used since it is derived from the GNSS position which cannot be trusted.</w:t>
        </w:r>
      </w:hyperlink>
    </w:p>
    <w:p w14:paraId="2D57EC62" w14:textId="25B9B6FC"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43" w:history="1">
        <w:r w:rsidRPr="006354F8">
          <w:rPr>
            <w:rStyle w:val="Hyperlink"/>
            <w:noProof/>
          </w:rPr>
          <w:t>Proposal 2</w:t>
        </w:r>
        <w:r>
          <w:rPr>
            <w:rFonts w:asciiTheme="minorHAnsi" w:eastAsiaTheme="minorEastAsia" w:hAnsiTheme="minorHAnsi" w:cstheme="minorBidi"/>
            <w:b w:val="0"/>
            <w:noProof/>
            <w:sz w:val="22"/>
            <w:szCs w:val="22"/>
            <w:lang w:val="en-US" w:eastAsia="en-US"/>
          </w:rPr>
          <w:tab/>
        </w:r>
        <w:r w:rsidRPr="006354F8">
          <w:rPr>
            <w:rStyle w:val="Hyperlink"/>
            <w:noProof/>
          </w:rPr>
          <w:t>With Alt-1, UE to report its autonomous TA adjustment (if applied) during DL-PRS reception and UL-SRS transmission to the LMF/gNB. FFS: whether it is needed for other alternatives.</w:t>
        </w:r>
      </w:hyperlink>
    </w:p>
    <w:p w14:paraId="21143136" w14:textId="006E3F82"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44" w:history="1">
        <w:r w:rsidRPr="006354F8">
          <w:rPr>
            <w:rStyle w:val="Hyperlink"/>
            <w:noProof/>
          </w:rPr>
          <w:t>Proposal 3</w:t>
        </w:r>
        <w:r>
          <w:rPr>
            <w:rFonts w:asciiTheme="minorHAnsi" w:eastAsiaTheme="minorEastAsia" w:hAnsiTheme="minorHAnsi" w:cstheme="minorBidi"/>
            <w:b w:val="0"/>
            <w:noProof/>
            <w:sz w:val="22"/>
            <w:szCs w:val="22"/>
            <w:lang w:val="en-US" w:eastAsia="en-US"/>
          </w:rPr>
          <w:tab/>
        </w:r>
        <w:r w:rsidRPr="006354F8">
          <w:rPr>
            <w:rStyle w:val="Hyperlink"/>
            <w:noProof/>
          </w:rPr>
          <w:t>RAN1 to support reporting the timing offset between the gNB RX-TX reference point and the UL time synchronization reference point assuming that the gNB RX-TX reference point may or may not be aligned with the UL time synchronization reference point.</w:t>
        </w:r>
      </w:hyperlink>
    </w:p>
    <w:p w14:paraId="1EB0B4A5" w14:textId="785D3C75"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45" w:history="1">
        <w:r w:rsidRPr="006354F8">
          <w:rPr>
            <w:rStyle w:val="Hyperlink"/>
            <w:noProof/>
          </w:rPr>
          <w:t>Proposal 4</w:t>
        </w:r>
        <w:r>
          <w:rPr>
            <w:rFonts w:asciiTheme="minorHAnsi" w:eastAsiaTheme="minorEastAsia" w:hAnsiTheme="minorHAnsi" w:cstheme="minorBidi"/>
            <w:b w:val="0"/>
            <w:noProof/>
            <w:sz w:val="22"/>
            <w:szCs w:val="22"/>
            <w:lang w:val="en-US" w:eastAsia="en-US"/>
          </w:rPr>
          <w:tab/>
        </w:r>
        <w:r w:rsidRPr="006354F8">
          <w:rPr>
            <w:rStyle w:val="Hyperlink"/>
            <w:noProof/>
          </w:rPr>
          <w:t>RAN4 to down select the reference point for gNB RX-TX measurement from the three options (if needed).</w:t>
        </w:r>
      </w:hyperlink>
    </w:p>
    <w:p w14:paraId="7C0ED11D" w14:textId="1797C97C"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46" w:history="1">
        <w:r w:rsidRPr="006354F8">
          <w:rPr>
            <w:rStyle w:val="Hyperlink"/>
            <w:noProof/>
          </w:rPr>
          <w:t>Proposal 5</w:t>
        </w:r>
        <w:r>
          <w:rPr>
            <w:rFonts w:asciiTheme="minorHAnsi" w:eastAsiaTheme="minorEastAsia" w:hAnsiTheme="minorHAnsi" w:cstheme="minorBidi"/>
            <w:b w:val="0"/>
            <w:noProof/>
            <w:sz w:val="22"/>
            <w:szCs w:val="22"/>
            <w:lang w:val="en-US" w:eastAsia="en-US"/>
          </w:rPr>
          <w:tab/>
        </w:r>
        <w:r w:rsidRPr="006354F8">
          <w:rPr>
            <w:rStyle w:val="Hyperlink"/>
            <w:noProof/>
          </w:rPr>
          <w:t>RAN1 to support the optional Rel-17 UL-AoA measurements defined for multi-RTT positioning with potential enhancements (if needed) to help resolve mirror image ambiguity and reduce UE location verification latency in NTN.</w:t>
        </w:r>
      </w:hyperlink>
    </w:p>
    <w:p w14:paraId="5F79480F" w14:textId="29D65BCA" w:rsidR="0025285C" w:rsidRDefault="002528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985747" w:history="1">
        <w:r w:rsidRPr="006354F8">
          <w:rPr>
            <w:rStyle w:val="Hyperlink"/>
            <w:rFonts w:cs="Arial"/>
            <w:noProof/>
          </w:rPr>
          <w:t>Proposal 6</w:t>
        </w:r>
        <w:r>
          <w:rPr>
            <w:rFonts w:asciiTheme="minorHAnsi" w:eastAsiaTheme="minorEastAsia" w:hAnsiTheme="minorHAnsi" w:cstheme="minorBidi"/>
            <w:b w:val="0"/>
            <w:noProof/>
            <w:sz w:val="22"/>
            <w:szCs w:val="22"/>
            <w:lang w:val="en-US" w:eastAsia="en-US"/>
          </w:rPr>
          <w:tab/>
        </w:r>
        <w:r w:rsidRPr="006354F8">
          <w:rPr>
            <w:rStyle w:val="Hyperlink"/>
            <w:rFonts w:cs="Arial"/>
            <w:noProof/>
          </w:rPr>
          <w:t>UE reporting of TA cannot be trusted for the purpose of network-verified UE location in NTN.</w:t>
        </w:r>
      </w:hyperlink>
    </w:p>
    <w:p w14:paraId="12591AC7" w14:textId="4ACE5179" w:rsidR="00E200DC"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p w14:paraId="06095D07" w14:textId="17F1FBAB" w:rsidR="005C778A" w:rsidRDefault="005C778A" w:rsidP="005C778A">
      <w:pPr>
        <w:pStyle w:val="Reference"/>
      </w:pPr>
      <w:bookmarkStart w:id="20" w:name="_Ref127142616"/>
      <w:bookmarkStart w:id="21" w:name="_Ref108803014"/>
      <w:r w:rsidRPr="00B20243">
        <w:t>RP-22</w:t>
      </w:r>
      <w:r>
        <w:t>35</w:t>
      </w:r>
      <w:r w:rsidR="00262483">
        <w:t>34</w:t>
      </w:r>
      <w:r>
        <w:t xml:space="preserve">, </w:t>
      </w:r>
      <w:r w:rsidR="00262483">
        <w:t xml:space="preserve">Revised </w:t>
      </w:r>
      <w:r>
        <w:t>WID, “</w:t>
      </w:r>
      <w:r>
        <w:rPr>
          <w:rFonts w:cs="Arial"/>
          <w:iCs/>
          <w:szCs w:val="36"/>
        </w:rPr>
        <w:t>NR NTN (Non-Terrestrial Networks) enhancements</w:t>
      </w:r>
      <w:r>
        <w:t>”, RAN#98-e, December 2022.</w:t>
      </w:r>
      <w:bookmarkEnd w:id="20"/>
    </w:p>
    <w:p w14:paraId="758B8A77" w14:textId="30C7AD41" w:rsidR="00D946E9" w:rsidRDefault="00D946E9" w:rsidP="00D946E9">
      <w:pPr>
        <w:pStyle w:val="Reference"/>
      </w:pPr>
      <w:r w:rsidRPr="00B20243">
        <w:t>RP-22</w:t>
      </w:r>
      <w:r w:rsidR="003F7D9C">
        <w:t>2654</w:t>
      </w:r>
      <w:r>
        <w:t>, WID, “</w:t>
      </w:r>
      <w:r>
        <w:rPr>
          <w:rFonts w:cs="Arial"/>
          <w:iCs/>
          <w:szCs w:val="36"/>
        </w:rPr>
        <w:t>NR NTN (Non-Terrestrial Networks) enhancements</w:t>
      </w:r>
      <w:r>
        <w:t>”, RAN#9</w:t>
      </w:r>
      <w:r w:rsidR="003F7D9C">
        <w:t>7-e</w:t>
      </w:r>
      <w:r>
        <w:t xml:space="preserve">, </w:t>
      </w:r>
      <w:r w:rsidR="00FA5F40">
        <w:t xml:space="preserve">September </w:t>
      </w:r>
      <w:r>
        <w:t>2022.</w:t>
      </w:r>
      <w:bookmarkEnd w:id="21"/>
    </w:p>
    <w:p w14:paraId="054BF5B7" w14:textId="4B32C082" w:rsidR="00D946E9" w:rsidRDefault="00D946E9" w:rsidP="00D946E9">
      <w:pPr>
        <w:pStyle w:val="Reference"/>
      </w:pPr>
      <w:bookmarkStart w:id="22" w:name="_Ref108803026"/>
      <w:r w:rsidRPr="00B20243">
        <w:t>RP-221820</w:t>
      </w:r>
      <w:r>
        <w:t>, SID, “Study on requirements and use cases for network verified UE location for Non-Terrestrial-Networks (NTN) in NR”, RAN#96, Budapest, Hungary, June 2022.</w:t>
      </w:r>
      <w:bookmarkEnd w:id="22"/>
    </w:p>
    <w:p w14:paraId="12E03E1F" w14:textId="0E4A9671" w:rsidR="006F0EC4" w:rsidRDefault="00D946E9" w:rsidP="00D946E9">
      <w:pPr>
        <w:pStyle w:val="Reference"/>
      </w:pPr>
      <w:bookmarkStart w:id="23" w:name="_Ref108803030"/>
      <w:r>
        <w:t>TR 38.882 v1</w:t>
      </w:r>
      <w:r w:rsidR="00D96504">
        <w:t>8</w:t>
      </w:r>
      <w:r>
        <w:t>.0.0, “Study on requirements and use cases for network verified UE location for Non-Terrestrial-Networks (NTN) in NR (Release 18)”, June 2022.</w:t>
      </w:r>
      <w:bookmarkEnd w:id="23"/>
    </w:p>
    <w:p w14:paraId="5E7A3488" w14:textId="113E2A30" w:rsidR="00AF1FF2" w:rsidRPr="00A168A2" w:rsidRDefault="00AF1FF2" w:rsidP="00D946E9">
      <w:pPr>
        <w:pStyle w:val="Reference"/>
      </w:pPr>
      <w:bookmarkStart w:id="24" w:name="_Ref127141469"/>
      <w:r w:rsidRPr="00421680">
        <w:rPr>
          <w:szCs w:val="24"/>
        </w:rPr>
        <w:t>R1-22</w:t>
      </w:r>
      <w:r>
        <w:rPr>
          <w:szCs w:val="24"/>
        </w:rPr>
        <w:t>11765</w:t>
      </w:r>
      <w:r>
        <w:t>, “</w:t>
      </w:r>
      <w:r w:rsidRPr="00C5630B">
        <w:t xml:space="preserve">On </w:t>
      </w:r>
      <w:r>
        <w:t>network verified UE location in NR NTN”, RAN1#111, Toulouse, France, November 14</w:t>
      </w:r>
      <w:r w:rsidRPr="002107C3">
        <w:rPr>
          <w:vertAlign w:val="superscript"/>
        </w:rPr>
        <w:t>th</w:t>
      </w:r>
      <w:r>
        <w:t xml:space="preserve"> – 18</w:t>
      </w:r>
      <w:r w:rsidRPr="002107C3">
        <w:rPr>
          <w:vertAlign w:val="superscript"/>
        </w:rPr>
        <w:t>th</w:t>
      </w:r>
      <w:r>
        <w:t>, 2022.</w:t>
      </w:r>
      <w:bookmarkEnd w:id="24"/>
    </w:p>
    <w:sectPr w:rsidR="00AF1FF2" w:rsidRPr="00A168A2" w:rsidSect="007F4FA6">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B2829" w14:textId="77777777" w:rsidR="007B5BAE" w:rsidRDefault="007B5BAE">
      <w:r>
        <w:separator/>
      </w:r>
    </w:p>
  </w:endnote>
  <w:endnote w:type="continuationSeparator" w:id="0">
    <w:p w14:paraId="2FD66063" w14:textId="77777777" w:rsidR="007B5BAE" w:rsidRDefault="007B5BAE">
      <w:r>
        <w:continuationSeparator/>
      </w:r>
    </w:p>
  </w:endnote>
  <w:endnote w:type="continuationNotice" w:id="1">
    <w:p w14:paraId="032C689C" w14:textId="77777777" w:rsidR="007B5BAE" w:rsidRDefault="007B5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D342A" w14:textId="77777777" w:rsidR="007B5BAE" w:rsidRDefault="007B5BAE">
      <w:r>
        <w:separator/>
      </w:r>
    </w:p>
  </w:footnote>
  <w:footnote w:type="continuationSeparator" w:id="0">
    <w:p w14:paraId="1938575D" w14:textId="77777777" w:rsidR="007B5BAE" w:rsidRDefault="007B5BAE">
      <w:r>
        <w:continuationSeparator/>
      </w:r>
    </w:p>
  </w:footnote>
  <w:footnote w:type="continuationNotice" w:id="1">
    <w:p w14:paraId="3AB490BD" w14:textId="77777777" w:rsidR="007B5BAE" w:rsidRDefault="007B5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start w:val="1"/>
      <w:numFmt w:val="bullet"/>
      <w:lvlText w:val=""/>
      <w:lvlJc w:val="left"/>
      <w:pPr>
        <w:ind w:left="3448" w:hanging="360"/>
      </w:pPr>
      <w:rPr>
        <w:rFonts w:ascii="Symbol" w:hAnsi="Symbol" w:hint="default"/>
      </w:rPr>
    </w:lvl>
    <w:lvl w:ilvl="4" w:tplc="08090003">
      <w:start w:val="1"/>
      <w:numFmt w:val="bullet"/>
      <w:lvlText w:val="o"/>
      <w:lvlJc w:val="left"/>
      <w:pPr>
        <w:ind w:left="4168" w:hanging="360"/>
      </w:pPr>
      <w:rPr>
        <w:rFonts w:ascii="Courier New" w:hAnsi="Courier New" w:cs="Courier New" w:hint="default"/>
      </w:rPr>
    </w:lvl>
    <w:lvl w:ilvl="5" w:tplc="08090005">
      <w:start w:val="1"/>
      <w:numFmt w:val="bullet"/>
      <w:lvlText w:val=""/>
      <w:lvlJc w:val="left"/>
      <w:pPr>
        <w:ind w:left="4888" w:hanging="360"/>
      </w:pPr>
      <w:rPr>
        <w:rFonts w:ascii="Wingdings" w:hAnsi="Wingdings" w:hint="default"/>
      </w:rPr>
    </w:lvl>
    <w:lvl w:ilvl="6" w:tplc="08090001">
      <w:start w:val="1"/>
      <w:numFmt w:val="bullet"/>
      <w:lvlText w:val=""/>
      <w:lvlJc w:val="left"/>
      <w:pPr>
        <w:ind w:left="5608" w:hanging="360"/>
      </w:pPr>
      <w:rPr>
        <w:rFonts w:ascii="Symbol" w:hAnsi="Symbol" w:hint="default"/>
      </w:rPr>
    </w:lvl>
    <w:lvl w:ilvl="7" w:tplc="08090003">
      <w:start w:val="1"/>
      <w:numFmt w:val="bullet"/>
      <w:lvlText w:val="o"/>
      <w:lvlJc w:val="left"/>
      <w:pPr>
        <w:ind w:left="6328" w:hanging="360"/>
      </w:pPr>
      <w:rPr>
        <w:rFonts w:ascii="Courier New" w:hAnsi="Courier New" w:cs="Courier New" w:hint="default"/>
      </w:rPr>
    </w:lvl>
    <w:lvl w:ilvl="8" w:tplc="08090005">
      <w:start w:val="1"/>
      <w:numFmt w:val="bullet"/>
      <w:lvlText w:val=""/>
      <w:lvlJc w:val="left"/>
      <w:pPr>
        <w:ind w:left="7048"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DCF7AC3"/>
    <w:multiLevelType w:val="hybridMultilevel"/>
    <w:tmpl w:val="D21E4D40"/>
    <w:lvl w:ilvl="0" w:tplc="FEF807A2">
      <w:start w:val="1"/>
      <w:numFmt w:val="bullet"/>
      <w:lvlText w:val="—"/>
      <w:lvlJc w:val="left"/>
      <w:pPr>
        <w:tabs>
          <w:tab w:val="num" w:pos="720"/>
        </w:tabs>
        <w:ind w:left="720" w:hanging="360"/>
      </w:pPr>
      <w:rPr>
        <w:rFonts w:ascii="Ericsson Hilda Light" w:hAnsi="Ericsson Hilda Light" w:hint="default"/>
      </w:rPr>
    </w:lvl>
    <w:lvl w:ilvl="1" w:tplc="1BBC6F1E" w:tentative="1">
      <w:start w:val="1"/>
      <w:numFmt w:val="bullet"/>
      <w:lvlText w:val="—"/>
      <w:lvlJc w:val="left"/>
      <w:pPr>
        <w:tabs>
          <w:tab w:val="num" w:pos="1440"/>
        </w:tabs>
        <w:ind w:left="1440" w:hanging="360"/>
      </w:pPr>
      <w:rPr>
        <w:rFonts w:ascii="Ericsson Hilda Light" w:hAnsi="Ericsson Hilda Light" w:hint="default"/>
      </w:rPr>
    </w:lvl>
    <w:lvl w:ilvl="2" w:tplc="41DE3088" w:tentative="1">
      <w:start w:val="1"/>
      <w:numFmt w:val="bullet"/>
      <w:lvlText w:val="—"/>
      <w:lvlJc w:val="left"/>
      <w:pPr>
        <w:tabs>
          <w:tab w:val="num" w:pos="2160"/>
        </w:tabs>
        <w:ind w:left="2160" w:hanging="360"/>
      </w:pPr>
      <w:rPr>
        <w:rFonts w:ascii="Ericsson Hilda Light" w:hAnsi="Ericsson Hilda Light" w:hint="default"/>
      </w:rPr>
    </w:lvl>
    <w:lvl w:ilvl="3" w:tplc="5C8267A0" w:tentative="1">
      <w:start w:val="1"/>
      <w:numFmt w:val="bullet"/>
      <w:lvlText w:val="—"/>
      <w:lvlJc w:val="left"/>
      <w:pPr>
        <w:tabs>
          <w:tab w:val="num" w:pos="2880"/>
        </w:tabs>
        <w:ind w:left="2880" w:hanging="360"/>
      </w:pPr>
      <w:rPr>
        <w:rFonts w:ascii="Ericsson Hilda Light" w:hAnsi="Ericsson Hilda Light" w:hint="default"/>
      </w:rPr>
    </w:lvl>
    <w:lvl w:ilvl="4" w:tplc="03BE0CCC" w:tentative="1">
      <w:start w:val="1"/>
      <w:numFmt w:val="bullet"/>
      <w:lvlText w:val="—"/>
      <w:lvlJc w:val="left"/>
      <w:pPr>
        <w:tabs>
          <w:tab w:val="num" w:pos="3600"/>
        </w:tabs>
        <w:ind w:left="3600" w:hanging="360"/>
      </w:pPr>
      <w:rPr>
        <w:rFonts w:ascii="Ericsson Hilda Light" w:hAnsi="Ericsson Hilda Light" w:hint="default"/>
      </w:rPr>
    </w:lvl>
    <w:lvl w:ilvl="5" w:tplc="56AA2756" w:tentative="1">
      <w:start w:val="1"/>
      <w:numFmt w:val="bullet"/>
      <w:lvlText w:val="—"/>
      <w:lvlJc w:val="left"/>
      <w:pPr>
        <w:tabs>
          <w:tab w:val="num" w:pos="4320"/>
        </w:tabs>
        <w:ind w:left="4320" w:hanging="360"/>
      </w:pPr>
      <w:rPr>
        <w:rFonts w:ascii="Ericsson Hilda Light" w:hAnsi="Ericsson Hilda Light" w:hint="default"/>
      </w:rPr>
    </w:lvl>
    <w:lvl w:ilvl="6" w:tplc="78A8426A" w:tentative="1">
      <w:start w:val="1"/>
      <w:numFmt w:val="bullet"/>
      <w:lvlText w:val="—"/>
      <w:lvlJc w:val="left"/>
      <w:pPr>
        <w:tabs>
          <w:tab w:val="num" w:pos="5040"/>
        </w:tabs>
        <w:ind w:left="5040" w:hanging="360"/>
      </w:pPr>
      <w:rPr>
        <w:rFonts w:ascii="Ericsson Hilda Light" w:hAnsi="Ericsson Hilda Light" w:hint="default"/>
      </w:rPr>
    </w:lvl>
    <w:lvl w:ilvl="7" w:tplc="2A2C5FC8" w:tentative="1">
      <w:start w:val="1"/>
      <w:numFmt w:val="bullet"/>
      <w:lvlText w:val="—"/>
      <w:lvlJc w:val="left"/>
      <w:pPr>
        <w:tabs>
          <w:tab w:val="num" w:pos="5760"/>
        </w:tabs>
        <w:ind w:left="5760" w:hanging="360"/>
      </w:pPr>
      <w:rPr>
        <w:rFonts w:ascii="Ericsson Hilda Light" w:hAnsi="Ericsson Hilda Light" w:hint="default"/>
      </w:rPr>
    </w:lvl>
    <w:lvl w:ilvl="8" w:tplc="DF4279F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C9307A5"/>
    <w:multiLevelType w:val="hybridMultilevel"/>
    <w:tmpl w:val="CC5432A2"/>
    <w:lvl w:ilvl="0" w:tplc="D6E844BA">
      <w:start w:val="1"/>
      <w:numFmt w:val="bullet"/>
      <w:lvlText w:val=""/>
      <w:lvlJc w:val="left"/>
      <w:pPr>
        <w:tabs>
          <w:tab w:val="num" w:pos="720"/>
        </w:tabs>
        <w:ind w:left="720" w:hanging="360"/>
      </w:pPr>
      <w:rPr>
        <w:rFonts w:ascii="Wingdings" w:hAnsi="Wingdings" w:hint="default"/>
      </w:rPr>
    </w:lvl>
    <w:lvl w:ilvl="1" w:tplc="06C63CD6">
      <w:numFmt w:val="bullet"/>
      <w:lvlText w:val="o"/>
      <w:lvlJc w:val="left"/>
      <w:pPr>
        <w:tabs>
          <w:tab w:val="num" w:pos="1440"/>
        </w:tabs>
        <w:ind w:left="1440" w:hanging="360"/>
      </w:pPr>
      <w:rPr>
        <w:rFonts w:ascii="Courier New" w:hAnsi="Courier New" w:hint="default"/>
      </w:rPr>
    </w:lvl>
    <w:lvl w:ilvl="2" w:tplc="4188649A" w:tentative="1">
      <w:start w:val="1"/>
      <w:numFmt w:val="bullet"/>
      <w:lvlText w:val=""/>
      <w:lvlJc w:val="left"/>
      <w:pPr>
        <w:tabs>
          <w:tab w:val="num" w:pos="2160"/>
        </w:tabs>
        <w:ind w:left="2160" w:hanging="360"/>
      </w:pPr>
      <w:rPr>
        <w:rFonts w:ascii="Wingdings" w:hAnsi="Wingdings" w:hint="default"/>
      </w:rPr>
    </w:lvl>
    <w:lvl w:ilvl="3" w:tplc="D0B2EF22" w:tentative="1">
      <w:start w:val="1"/>
      <w:numFmt w:val="bullet"/>
      <w:lvlText w:val=""/>
      <w:lvlJc w:val="left"/>
      <w:pPr>
        <w:tabs>
          <w:tab w:val="num" w:pos="2880"/>
        </w:tabs>
        <w:ind w:left="2880" w:hanging="360"/>
      </w:pPr>
      <w:rPr>
        <w:rFonts w:ascii="Wingdings" w:hAnsi="Wingdings" w:hint="default"/>
      </w:rPr>
    </w:lvl>
    <w:lvl w:ilvl="4" w:tplc="A2E80A90" w:tentative="1">
      <w:start w:val="1"/>
      <w:numFmt w:val="bullet"/>
      <w:lvlText w:val=""/>
      <w:lvlJc w:val="left"/>
      <w:pPr>
        <w:tabs>
          <w:tab w:val="num" w:pos="3600"/>
        </w:tabs>
        <w:ind w:left="3600" w:hanging="360"/>
      </w:pPr>
      <w:rPr>
        <w:rFonts w:ascii="Wingdings" w:hAnsi="Wingdings" w:hint="default"/>
      </w:rPr>
    </w:lvl>
    <w:lvl w:ilvl="5" w:tplc="B19AE5F8" w:tentative="1">
      <w:start w:val="1"/>
      <w:numFmt w:val="bullet"/>
      <w:lvlText w:val=""/>
      <w:lvlJc w:val="left"/>
      <w:pPr>
        <w:tabs>
          <w:tab w:val="num" w:pos="4320"/>
        </w:tabs>
        <w:ind w:left="4320" w:hanging="360"/>
      </w:pPr>
      <w:rPr>
        <w:rFonts w:ascii="Wingdings" w:hAnsi="Wingdings" w:hint="default"/>
      </w:rPr>
    </w:lvl>
    <w:lvl w:ilvl="6" w:tplc="1B1ED122" w:tentative="1">
      <w:start w:val="1"/>
      <w:numFmt w:val="bullet"/>
      <w:lvlText w:val=""/>
      <w:lvlJc w:val="left"/>
      <w:pPr>
        <w:tabs>
          <w:tab w:val="num" w:pos="5040"/>
        </w:tabs>
        <w:ind w:left="5040" w:hanging="360"/>
      </w:pPr>
      <w:rPr>
        <w:rFonts w:ascii="Wingdings" w:hAnsi="Wingdings" w:hint="default"/>
      </w:rPr>
    </w:lvl>
    <w:lvl w:ilvl="7" w:tplc="9DCC02FC" w:tentative="1">
      <w:start w:val="1"/>
      <w:numFmt w:val="bullet"/>
      <w:lvlText w:val=""/>
      <w:lvlJc w:val="left"/>
      <w:pPr>
        <w:tabs>
          <w:tab w:val="num" w:pos="5760"/>
        </w:tabs>
        <w:ind w:left="5760" w:hanging="360"/>
      </w:pPr>
      <w:rPr>
        <w:rFonts w:ascii="Wingdings" w:hAnsi="Wingdings" w:hint="default"/>
      </w:rPr>
    </w:lvl>
    <w:lvl w:ilvl="8" w:tplc="C9D22A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603804025">
    <w:abstractNumId w:val="18"/>
  </w:num>
  <w:num w:numId="2" w16cid:durableId="1513298623">
    <w:abstractNumId w:val="12"/>
  </w:num>
  <w:num w:numId="3" w16cid:durableId="1311134859">
    <w:abstractNumId w:val="0"/>
  </w:num>
  <w:num w:numId="4" w16cid:durableId="267936509">
    <w:abstractNumId w:val="19"/>
  </w:num>
  <w:num w:numId="5" w16cid:durableId="1010447882">
    <w:abstractNumId w:val="21"/>
  </w:num>
  <w:num w:numId="6" w16cid:durableId="933783723">
    <w:abstractNumId w:val="23"/>
  </w:num>
  <w:num w:numId="7" w16cid:durableId="1647467804">
    <w:abstractNumId w:val="6"/>
  </w:num>
  <w:num w:numId="8" w16cid:durableId="1748383013">
    <w:abstractNumId w:val="8"/>
  </w:num>
  <w:num w:numId="9" w16cid:durableId="486409487">
    <w:abstractNumId w:val="3"/>
  </w:num>
  <w:num w:numId="10" w16cid:durableId="1201746315">
    <w:abstractNumId w:val="28"/>
  </w:num>
  <w:num w:numId="11" w16cid:durableId="652948243">
    <w:abstractNumId w:val="11"/>
  </w:num>
  <w:num w:numId="12" w16cid:durableId="1939829292">
    <w:abstractNumId w:val="26"/>
  </w:num>
  <w:num w:numId="13" w16cid:durableId="1672413193">
    <w:abstractNumId w:val="10"/>
  </w:num>
  <w:num w:numId="14" w16cid:durableId="444496586">
    <w:abstractNumId w:val="29"/>
  </w:num>
  <w:num w:numId="15" w16cid:durableId="817919733">
    <w:abstractNumId w:val="27"/>
  </w:num>
  <w:num w:numId="16" w16cid:durableId="189536431">
    <w:abstractNumId w:val="17"/>
  </w:num>
  <w:num w:numId="17" w16cid:durableId="1203640015">
    <w:abstractNumId w:val="2"/>
  </w:num>
  <w:num w:numId="18" w16cid:durableId="1497188755">
    <w:abstractNumId w:val="16"/>
  </w:num>
  <w:num w:numId="19" w16cid:durableId="1070033550">
    <w:abstractNumId w:val="13"/>
  </w:num>
  <w:num w:numId="20" w16cid:durableId="603657045">
    <w:abstractNumId w:val="4"/>
  </w:num>
  <w:num w:numId="21" w16cid:durableId="1530482896">
    <w:abstractNumId w:val="15"/>
  </w:num>
  <w:num w:numId="22" w16cid:durableId="1743988484">
    <w:abstractNumId w:val="30"/>
  </w:num>
  <w:num w:numId="23" w16cid:durableId="1959944528">
    <w:abstractNumId w:val="7"/>
  </w:num>
  <w:num w:numId="24" w16cid:durableId="1381393175">
    <w:abstractNumId w:val="5"/>
  </w:num>
  <w:num w:numId="25" w16cid:durableId="491454564">
    <w:abstractNumId w:val="22"/>
  </w:num>
  <w:num w:numId="26" w16cid:durableId="600182798">
    <w:abstractNumId w:val="25"/>
  </w:num>
  <w:num w:numId="27" w16cid:durableId="658845771">
    <w:abstractNumId w:val="20"/>
  </w:num>
  <w:num w:numId="28" w16cid:durableId="1689483602">
    <w:abstractNumId w:val="9"/>
  </w:num>
  <w:num w:numId="29" w16cid:durableId="464742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4569619">
    <w:abstractNumId w:val="1"/>
  </w:num>
  <w:num w:numId="31" w16cid:durableId="1910842996">
    <w:abstractNumId w:val="14"/>
  </w:num>
  <w:num w:numId="32" w16cid:durableId="163390521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473"/>
    <w:rsid w:val="00015878"/>
    <w:rsid w:val="000159A4"/>
    <w:rsid w:val="00015A98"/>
    <w:rsid w:val="00015D15"/>
    <w:rsid w:val="000160AF"/>
    <w:rsid w:val="000163E1"/>
    <w:rsid w:val="00016800"/>
    <w:rsid w:val="00016E28"/>
    <w:rsid w:val="00017DEF"/>
    <w:rsid w:val="00017E5B"/>
    <w:rsid w:val="0002070C"/>
    <w:rsid w:val="00020A15"/>
    <w:rsid w:val="00020A32"/>
    <w:rsid w:val="00021072"/>
    <w:rsid w:val="00021756"/>
    <w:rsid w:val="00021AC6"/>
    <w:rsid w:val="000220CD"/>
    <w:rsid w:val="00022259"/>
    <w:rsid w:val="000227F6"/>
    <w:rsid w:val="00022BBF"/>
    <w:rsid w:val="00022D7D"/>
    <w:rsid w:val="00022F63"/>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2AC"/>
    <w:rsid w:val="000303E9"/>
    <w:rsid w:val="00031381"/>
    <w:rsid w:val="000317D3"/>
    <w:rsid w:val="00031962"/>
    <w:rsid w:val="0003199C"/>
    <w:rsid w:val="00031A57"/>
    <w:rsid w:val="00031FDA"/>
    <w:rsid w:val="000320CD"/>
    <w:rsid w:val="000325B8"/>
    <w:rsid w:val="00032D10"/>
    <w:rsid w:val="00033494"/>
    <w:rsid w:val="0003396C"/>
    <w:rsid w:val="00034038"/>
    <w:rsid w:val="00034162"/>
    <w:rsid w:val="00034C15"/>
    <w:rsid w:val="00034F95"/>
    <w:rsid w:val="0003531D"/>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DB"/>
    <w:rsid w:val="00041AAC"/>
    <w:rsid w:val="00041CC7"/>
    <w:rsid w:val="00041FA6"/>
    <w:rsid w:val="000422E2"/>
    <w:rsid w:val="000425B3"/>
    <w:rsid w:val="00042CB0"/>
    <w:rsid w:val="00042CFD"/>
    <w:rsid w:val="00042D4D"/>
    <w:rsid w:val="00042F22"/>
    <w:rsid w:val="00042FC2"/>
    <w:rsid w:val="0004354E"/>
    <w:rsid w:val="000436C5"/>
    <w:rsid w:val="00043D02"/>
    <w:rsid w:val="00043D79"/>
    <w:rsid w:val="00043F1A"/>
    <w:rsid w:val="000444D5"/>
    <w:rsid w:val="000444EF"/>
    <w:rsid w:val="000447A7"/>
    <w:rsid w:val="00044B91"/>
    <w:rsid w:val="00044E1D"/>
    <w:rsid w:val="0004513A"/>
    <w:rsid w:val="0004530D"/>
    <w:rsid w:val="00045501"/>
    <w:rsid w:val="000455A1"/>
    <w:rsid w:val="00045823"/>
    <w:rsid w:val="0004664B"/>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5FAC"/>
    <w:rsid w:val="0005606A"/>
    <w:rsid w:val="00056914"/>
    <w:rsid w:val="00056E0B"/>
    <w:rsid w:val="00057117"/>
    <w:rsid w:val="0005716B"/>
    <w:rsid w:val="00057378"/>
    <w:rsid w:val="0005747E"/>
    <w:rsid w:val="000574BC"/>
    <w:rsid w:val="000575BE"/>
    <w:rsid w:val="00057E46"/>
    <w:rsid w:val="00057E78"/>
    <w:rsid w:val="00060177"/>
    <w:rsid w:val="00060C7F"/>
    <w:rsid w:val="00061031"/>
    <w:rsid w:val="000616E7"/>
    <w:rsid w:val="00061D48"/>
    <w:rsid w:val="00061E07"/>
    <w:rsid w:val="000621B5"/>
    <w:rsid w:val="00062A13"/>
    <w:rsid w:val="00062CC6"/>
    <w:rsid w:val="00063313"/>
    <w:rsid w:val="00063341"/>
    <w:rsid w:val="00063DA4"/>
    <w:rsid w:val="0006411E"/>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85E"/>
    <w:rsid w:val="00067BEE"/>
    <w:rsid w:val="00067F7D"/>
    <w:rsid w:val="00070082"/>
    <w:rsid w:val="000717FB"/>
    <w:rsid w:val="0007183A"/>
    <w:rsid w:val="00071A30"/>
    <w:rsid w:val="00071E0C"/>
    <w:rsid w:val="00072262"/>
    <w:rsid w:val="00072581"/>
    <w:rsid w:val="00072B45"/>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177"/>
    <w:rsid w:val="00081293"/>
    <w:rsid w:val="0008197D"/>
    <w:rsid w:val="00081AE6"/>
    <w:rsid w:val="0008294A"/>
    <w:rsid w:val="00082E2C"/>
    <w:rsid w:val="0008307C"/>
    <w:rsid w:val="000830B9"/>
    <w:rsid w:val="00083180"/>
    <w:rsid w:val="00083425"/>
    <w:rsid w:val="0008359E"/>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9D3"/>
    <w:rsid w:val="00090FD8"/>
    <w:rsid w:val="00091362"/>
    <w:rsid w:val="00091557"/>
    <w:rsid w:val="00091922"/>
    <w:rsid w:val="00091B1E"/>
    <w:rsid w:val="00091D94"/>
    <w:rsid w:val="00092299"/>
    <w:rsid w:val="000923A6"/>
    <w:rsid w:val="000924C1"/>
    <w:rsid w:val="000924F0"/>
    <w:rsid w:val="000926D7"/>
    <w:rsid w:val="00092776"/>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739"/>
    <w:rsid w:val="00095A2E"/>
    <w:rsid w:val="00095D9D"/>
    <w:rsid w:val="0009607A"/>
    <w:rsid w:val="000962D7"/>
    <w:rsid w:val="00096A04"/>
    <w:rsid w:val="00096A15"/>
    <w:rsid w:val="00096A38"/>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1CF4"/>
    <w:rsid w:val="000A2308"/>
    <w:rsid w:val="000A2362"/>
    <w:rsid w:val="000A29C4"/>
    <w:rsid w:val="000A37C1"/>
    <w:rsid w:val="000A38B8"/>
    <w:rsid w:val="000A4286"/>
    <w:rsid w:val="000A43D1"/>
    <w:rsid w:val="000A45FD"/>
    <w:rsid w:val="000A4A2B"/>
    <w:rsid w:val="000A4F09"/>
    <w:rsid w:val="000A51F3"/>
    <w:rsid w:val="000A56F2"/>
    <w:rsid w:val="000A59F8"/>
    <w:rsid w:val="000A5C3D"/>
    <w:rsid w:val="000A5C47"/>
    <w:rsid w:val="000A6554"/>
    <w:rsid w:val="000A7325"/>
    <w:rsid w:val="000A737D"/>
    <w:rsid w:val="000A7AFB"/>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6D0C"/>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A8"/>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8C6"/>
    <w:rsid w:val="00101ABF"/>
    <w:rsid w:val="00101B34"/>
    <w:rsid w:val="001021B5"/>
    <w:rsid w:val="001023DE"/>
    <w:rsid w:val="00102C3D"/>
    <w:rsid w:val="00102FDD"/>
    <w:rsid w:val="0010304C"/>
    <w:rsid w:val="00103064"/>
    <w:rsid w:val="0010345D"/>
    <w:rsid w:val="001035F6"/>
    <w:rsid w:val="0010374B"/>
    <w:rsid w:val="00103E73"/>
    <w:rsid w:val="00104053"/>
    <w:rsid w:val="001041CB"/>
    <w:rsid w:val="001049DF"/>
    <w:rsid w:val="00104C31"/>
    <w:rsid w:val="00104DE1"/>
    <w:rsid w:val="0010522E"/>
    <w:rsid w:val="00105862"/>
    <w:rsid w:val="001062FB"/>
    <w:rsid w:val="001063E6"/>
    <w:rsid w:val="00106987"/>
    <w:rsid w:val="00106AAA"/>
    <w:rsid w:val="00106DD5"/>
    <w:rsid w:val="00106E91"/>
    <w:rsid w:val="00106F5C"/>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BBD"/>
    <w:rsid w:val="00123F5C"/>
    <w:rsid w:val="00124314"/>
    <w:rsid w:val="00124488"/>
    <w:rsid w:val="001245F8"/>
    <w:rsid w:val="001250DC"/>
    <w:rsid w:val="001250E7"/>
    <w:rsid w:val="0012536D"/>
    <w:rsid w:val="00125D7F"/>
    <w:rsid w:val="00125F31"/>
    <w:rsid w:val="001262E7"/>
    <w:rsid w:val="00126B4A"/>
    <w:rsid w:val="001277E0"/>
    <w:rsid w:val="00127888"/>
    <w:rsid w:val="00127913"/>
    <w:rsid w:val="00127B6B"/>
    <w:rsid w:val="00127D44"/>
    <w:rsid w:val="00130D01"/>
    <w:rsid w:val="00130F05"/>
    <w:rsid w:val="00131110"/>
    <w:rsid w:val="001317D4"/>
    <w:rsid w:val="00131A8D"/>
    <w:rsid w:val="00131DF5"/>
    <w:rsid w:val="00131FE5"/>
    <w:rsid w:val="001320E5"/>
    <w:rsid w:val="00132760"/>
    <w:rsid w:val="00132A47"/>
    <w:rsid w:val="00132E6D"/>
    <w:rsid w:val="00132FD0"/>
    <w:rsid w:val="001332C1"/>
    <w:rsid w:val="00133A86"/>
    <w:rsid w:val="00134073"/>
    <w:rsid w:val="001344C0"/>
    <w:rsid w:val="001346FA"/>
    <w:rsid w:val="001348DC"/>
    <w:rsid w:val="00134AA6"/>
    <w:rsid w:val="00134CB6"/>
    <w:rsid w:val="00135024"/>
    <w:rsid w:val="0013509D"/>
    <w:rsid w:val="00135252"/>
    <w:rsid w:val="001357A7"/>
    <w:rsid w:val="00136A93"/>
    <w:rsid w:val="00136BEA"/>
    <w:rsid w:val="00136D14"/>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BED"/>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A7D"/>
    <w:rsid w:val="00161B73"/>
    <w:rsid w:val="00161ED8"/>
    <w:rsid w:val="0016211D"/>
    <w:rsid w:val="00162988"/>
    <w:rsid w:val="001629D0"/>
    <w:rsid w:val="00162B97"/>
    <w:rsid w:val="00162E34"/>
    <w:rsid w:val="001630DC"/>
    <w:rsid w:val="001632C9"/>
    <w:rsid w:val="00163513"/>
    <w:rsid w:val="00163FE8"/>
    <w:rsid w:val="001645D4"/>
    <w:rsid w:val="001652C6"/>
    <w:rsid w:val="00165795"/>
    <w:rsid w:val="001659C1"/>
    <w:rsid w:val="00165B5B"/>
    <w:rsid w:val="001661F1"/>
    <w:rsid w:val="0016631F"/>
    <w:rsid w:val="001665C3"/>
    <w:rsid w:val="00167323"/>
    <w:rsid w:val="00167710"/>
    <w:rsid w:val="00167736"/>
    <w:rsid w:val="001679A7"/>
    <w:rsid w:val="001679AE"/>
    <w:rsid w:val="00167CFA"/>
    <w:rsid w:val="00167F3E"/>
    <w:rsid w:val="0017013E"/>
    <w:rsid w:val="00170393"/>
    <w:rsid w:val="00170A00"/>
    <w:rsid w:val="00170D1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6C58"/>
    <w:rsid w:val="00177278"/>
    <w:rsid w:val="0017744C"/>
    <w:rsid w:val="0017755C"/>
    <w:rsid w:val="001776B6"/>
    <w:rsid w:val="001776BE"/>
    <w:rsid w:val="001777E4"/>
    <w:rsid w:val="00177A3F"/>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3D7"/>
    <w:rsid w:val="001868A1"/>
    <w:rsid w:val="00186A55"/>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2BD7"/>
    <w:rsid w:val="001931BE"/>
    <w:rsid w:val="001931C1"/>
    <w:rsid w:val="001933EA"/>
    <w:rsid w:val="0019341A"/>
    <w:rsid w:val="0019348D"/>
    <w:rsid w:val="00193552"/>
    <w:rsid w:val="00195001"/>
    <w:rsid w:val="001952AE"/>
    <w:rsid w:val="001953A8"/>
    <w:rsid w:val="00195AB2"/>
    <w:rsid w:val="00195B97"/>
    <w:rsid w:val="00195C61"/>
    <w:rsid w:val="00195E2A"/>
    <w:rsid w:val="00196705"/>
    <w:rsid w:val="00197424"/>
    <w:rsid w:val="001976A3"/>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73D"/>
    <w:rsid w:val="001A3EAB"/>
    <w:rsid w:val="001A456D"/>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EC"/>
    <w:rsid w:val="001B40F5"/>
    <w:rsid w:val="001B43F4"/>
    <w:rsid w:val="001B4A1C"/>
    <w:rsid w:val="001B5364"/>
    <w:rsid w:val="001B54F3"/>
    <w:rsid w:val="001B5A5D"/>
    <w:rsid w:val="001B5C81"/>
    <w:rsid w:val="001B6997"/>
    <w:rsid w:val="001B6A13"/>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67B"/>
    <w:rsid w:val="001C3D2A"/>
    <w:rsid w:val="001C44EC"/>
    <w:rsid w:val="001C45C4"/>
    <w:rsid w:val="001C4B49"/>
    <w:rsid w:val="001C4BB0"/>
    <w:rsid w:val="001C506F"/>
    <w:rsid w:val="001C5777"/>
    <w:rsid w:val="001C57FE"/>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D7F95"/>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68EE"/>
    <w:rsid w:val="001E6963"/>
    <w:rsid w:val="001E727B"/>
    <w:rsid w:val="001E76C4"/>
    <w:rsid w:val="001E7703"/>
    <w:rsid w:val="001E77D5"/>
    <w:rsid w:val="001E7AED"/>
    <w:rsid w:val="001E7D37"/>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5288"/>
    <w:rsid w:val="001F5465"/>
    <w:rsid w:val="001F54C5"/>
    <w:rsid w:val="001F5698"/>
    <w:rsid w:val="001F5856"/>
    <w:rsid w:val="001F6108"/>
    <w:rsid w:val="001F62C8"/>
    <w:rsid w:val="001F6413"/>
    <w:rsid w:val="001F662C"/>
    <w:rsid w:val="001F6B9A"/>
    <w:rsid w:val="001F7074"/>
    <w:rsid w:val="001F711E"/>
    <w:rsid w:val="001F7BE5"/>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233"/>
    <w:rsid w:val="002054B1"/>
    <w:rsid w:val="00205634"/>
    <w:rsid w:val="002059C9"/>
    <w:rsid w:val="00205E49"/>
    <w:rsid w:val="002062D3"/>
    <w:rsid w:val="002063C2"/>
    <w:rsid w:val="002069B2"/>
    <w:rsid w:val="002069B6"/>
    <w:rsid w:val="00206CE9"/>
    <w:rsid w:val="0020724C"/>
    <w:rsid w:val="002072DA"/>
    <w:rsid w:val="002073F8"/>
    <w:rsid w:val="00207B36"/>
    <w:rsid w:val="00207C66"/>
    <w:rsid w:val="00207C8E"/>
    <w:rsid w:val="00207CE6"/>
    <w:rsid w:val="00207FA3"/>
    <w:rsid w:val="00207FD7"/>
    <w:rsid w:val="0021040E"/>
    <w:rsid w:val="00210649"/>
    <w:rsid w:val="0021121F"/>
    <w:rsid w:val="00211BD0"/>
    <w:rsid w:val="00211BDF"/>
    <w:rsid w:val="002127AF"/>
    <w:rsid w:val="002128CD"/>
    <w:rsid w:val="00212AA3"/>
    <w:rsid w:val="00212B8B"/>
    <w:rsid w:val="00212BB0"/>
    <w:rsid w:val="00212DB8"/>
    <w:rsid w:val="00213228"/>
    <w:rsid w:val="002137E3"/>
    <w:rsid w:val="0021410B"/>
    <w:rsid w:val="0021428A"/>
    <w:rsid w:val="002148E8"/>
    <w:rsid w:val="00214A9D"/>
    <w:rsid w:val="00214DA8"/>
    <w:rsid w:val="00215120"/>
    <w:rsid w:val="00215238"/>
    <w:rsid w:val="00215423"/>
    <w:rsid w:val="002158FA"/>
    <w:rsid w:val="00215E4C"/>
    <w:rsid w:val="00216ADF"/>
    <w:rsid w:val="00216C1B"/>
    <w:rsid w:val="00216C2E"/>
    <w:rsid w:val="00217164"/>
    <w:rsid w:val="002171DE"/>
    <w:rsid w:val="002174C6"/>
    <w:rsid w:val="002175C8"/>
    <w:rsid w:val="00217E1B"/>
    <w:rsid w:val="002200E7"/>
    <w:rsid w:val="00220184"/>
    <w:rsid w:val="00220600"/>
    <w:rsid w:val="0022061F"/>
    <w:rsid w:val="00220837"/>
    <w:rsid w:val="00220EBC"/>
    <w:rsid w:val="00221678"/>
    <w:rsid w:val="00221BDD"/>
    <w:rsid w:val="00221D68"/>
    <w:rsid w:val="00222204"/>
    <w:rsid w:val="002224DB"/>
    <w:rsid w:val="002228E4"/>
    <w:rsid w:val="00222C40"/>
    <w:rsid w:val="00222EC9"/>
    <w:rsid w:val="00223955"/>
    <w:rsid w:val="00223B21"/>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C82"/>
    <w:rsid w:val="00227DFD"/>
    <w:rsid w:val="002300E4"/>
    <w:rsid w:val="00230765"/>
    <w:rsid w:val="00230986"/>
    <w:rsid w:val="00230D18"/>
    <w:rsid w:val="00231279"/>
    <w:rsid w:val="002319E4"/>
    <w:rsid w:val="00231C8F"/>
    <w:rsid w:val="00231EE8"/>
    <w:rsid w:val="00232911"/>
    <w:rsid w:val="00232956"/>
    <w:rsid w:val="00232A55"/>
    <w:rsid w:val="00232D5B"/>
    <w:rsid w:val="00232ECF"/>
    <w:rsid w:val="00233530"/>
    <w:rsid w:val="00233620"/>
    <w:rsid w:val="00233A0B"/>
    <w:rsid w:val="00233E3B"/>
    <w:rsid w:val="002347AA"/>
    <w:rsid w:val="002347C4"/>
    <w:rsid w:val="002350F5"/>
    <w:rsid w:val="002354FA"/>
    <w:rsid w:val="002355FE"/>
    <w:rsid w:val="00235632"/>
    <w:rsid w:val="00235833"/>
    <w:rsid w:val="00235872"/>
    <w:rsid w:val="00236130"/>
    <w:rsid w:val="00236EA6"/>
    <w:rsid w:val="00237470"/>
    <w:rsid w:val="0023794C"/>
    <w:rsid w:val="00237A4F"/>
    <w:rsid w:val="0024011B"/>
    <w:rsid w:val="00240802"/>
    <w:rsid w:val="00240B47"/>
    <w:rsid w:val="00240DFD"/>
    <w:rsid w:val="0024138F"/>
    <w:rsid w:val="00241559"/>
    <w:rsid w:val="00241852"/>
    <w:rsid w:val="0024193B"/>
    <w:rsid w:val="00241B53"/>
    <w:rsid w:val="00241E50"/>
    <w:rsid w:val="00242225"/>
    <w:rsid w:val="00242735"/>
    <w:rsid w:val="00242EA5"/>
    <w:rsid w:val="002435B3"/>
    <w:rsid w:val="00243712"/>
    <w:rsid w:val="00244056"/>
    <w:rsid w:val="002444AD"/>
    <w:rsid w:val="00244834"/>
    <w:rsid w:val="00244837"/>
    <w:rsid w:val="002448AF"/>
    <w:rsid w:val="00244A0C"/>
    <w:rsid w:val="00244AD4"/>
    <w:rsid w:val="00244B23"/>
    <w:rsid w:val="002458EB"/>
    <w:rsid w:val="00245946"/>
    <w:rsid w:val="00245A3C"/>
    <w:rsid w:val="00246E08"/>
    <w:rsid w:val="0024739E"/>
    <w:rsid w:val="0024754B"/>
    <w:rsid w:val="00247563"/>
    <w:rsid w:val="00247FA9"/>
    <w:rsid w:val="002500C8"/>
    <w:rsid w:val="00250683"/>
    <w:rsid w:val="0025078E"/>
    <w:rsid w:val="002509F8"/>
    <w:rsid w:val="00250BE3"/>
    <w:rsid w:val="0025102A"/>
    <w:rsid w:val="0025125A"/>
    <w:rsid w:val="00251A92"/>
    <w:rsid w:val="0025285C"/>
    <w:rsid w:val="002528AE"/>
    <w:rsid w:val="00253241"/>
    <w:rsid w:val="002534E0"/>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217"/>
    <w:rsid w:val="00257381"/>
    <w:rsid w:val="00257543"/>
    <w:rsid w:val="002577FB"/>
    <w:rsid w:val="00257D0D"/>
    <w:rsid w:val="002609BB"/>
    <w:rsid w:val="00260E52"/>
    <w:rsid w:val="002617E7"/>
    <w:rsid w:val="002618B1"/>
    <w:rsid w:val="00262295"/>
    <w:rsid w:val="00262483"/>
    <w:rsid w:val="00262B33"/>
    <w:rsid w:val="00262D3F"/>
    <w:rsid w:val="0026307D"/>
    <w:rsid w:val="00263286"/>
    <w:rsid w:val="00263997"/>
    <w:rsid w:val="00263FEE"/>
    <w:rsid w:val="00264228"/>
    <w:rsid w:val="00264334"/>
    <w:rsid w:val="002644F8"/>
    <w:rsid w:val="00264515"/>
    <w:rsid w:val="002645ED"/>
    <w:rsid w:val="00264631"/>
    <w:rsid w:val="00264672"/>
    <w:rsid w:val="0026473E"/>
    <w:rsid w:val="00264DA1"/>
    <w:rsid w:val="00264DE4"/>
    <w:rsid w:val="00264E80"/>
    <w:rsid w:val="00264EEB"/>
    <w:rsid w:val="00265260"/>
    <w:rsid w:val="002653EE"/>
    <w:rsid w:val="0026569D"/>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2280"/>
    <w:rsid w:val="002731FA"/>
    <w:rsid w:val="00273278"/>
    <w:rsid w:val="002737F4"/>
    <w:rsid w:val="002738F9"/>
    <w:rsid w:val="002739A0"/>
    <w:rsid w:val="00274601"/>
    <w:rsid w:val="002746F7"/>
    <w:rsid w:val="00274A8E"/>
    <w:rsid w:val="00274BD4"/>
    <w:rsid w:val="002753C5"/>
    <w:rsid w:val="002756F4"/>
    <w:rsid w:val="00275781"/>
    <w:rsid w:val="00276017"/>
    <w:rsid w:val="002769D3"/>
    <w:rsid w:val="00276EA6"/>
    <w:rsid w:val="002770F9"/>
    <w:rsid w:val="00277BB0"/>
    <w:rsid w:val="00277C2B"/>
    <w:rsid w:val="00277CFB"/>
    <w:rsid w:val="0028043B"/>
    <w:rsid w:val="002805F5"/>
    <w:rsid w:val="00280751"/>
    <w:rsid w:val="00280C37"/>
    <w:rsid w:val="00280F4C"/>
    <w:rsid w:val="0028135B"/>
    <w:rsid w:val="0028280A"/>
    <w:rsid w:val="00283454"/>
    <w:rsid w:val="002835A1"/>
    <w:rsid w:val="002835B1"/>
    <w:rsid w:val="00283750"/>
    <w:rsid w:val="0028379D"/>
    <w:rsid w:val="00283A25"/>
    <w:rsid w:val="002841E2"/>
    <w:rsid w:val="0028445B"/>
    <w:rsid w:val="002848AD"/>
    <w:rsid w:val="00285139"/>
    <w:rsid w:val="00285147"/>
    <w:rsid w:val="002854F2"/>
    <w:rsid w:val="0028662E"/>
    <w:rsid w:val="00286ACD"/>
    <w:rsid w:val="00286BEB"/>
    <w:rsid w:val="00287838"/>
    <w:rsid w:val="002878A1"/>
    <w:rsid w:val="00287B3E"/>
    <w:rsid w:val="00287BE2"/>
    <w:rsid w:val="00287FD6"/>
    <w:rsid w:val="002907B5"/>
    <w:rsid w:val="00290897"/>
    <w:rsid w:val="002908BC"/>
    <w:rsid w:val="00290DF0"/>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62A"/>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4A0E"/>
    <w:rsid w:val="002B519B"/>
    <w:rsid w:val="002B5E2A"/>
    <w:rsid w:val="002B612E"/>
    <w:rsid w:val="002B64AA"/>
    <w:rsid w:val="002B707D"/>
    <w:rsid w:val="002B7360"/>
    <w:rsid w:val="002B747E"/>
    <w:rsid w:val="002B7C0D"/>
    <w:rsid w:val="002B7C12"/>
    <w:rsid w:val="002C0346"/>
    <w:rsid w:val="002C0463"/>
    <w:rsid w:val="002C0EA8"/>
    <w:rsid w:val="002C12C3"/>
    <w:rsid w:val="002C165B"/>
    <w:rsid w:val="002C1890"/>
    <w:rsid w:val="002C19C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C7E87"/>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C44"/>
    <w:rsid w:val="002D4D2C"/>
    <w:rsid w:val="002D59FF"/>
    <w:rsid w:val="002D5B37"/>
    <w:rsid w:val="002D5DA7"/>
    <w:rsid w:val="002D5E50"/>
    <w:rsid w:val="002D5E57"/>
    <w:rsid w:val="002D6337"/>
    <w:rsid w:val="002D6654"/>
    <w:rsid w:val="002D6C4A"/>
    <w:rsid w:val="002D6C80"/>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1FA7"/>
    <w:rsid w:val="002F215A"/>
    <w:rsid w:val="002F2771"/>
    <w:rsid w:val="002F2B1E"/>
    <w:rsid w:val="002F2B6A"/>
    <w:rsid w:val="002F31B9"/>
    <w:rsid w:val="002F37A9"/>
    <w:rsid w:val="002F3886"/>
    <w:rsid w:val="002F38D6"/>
    <w:rsid w:val="002F3C18"/>
    <w:rsid w:val="002F3F1B"/>
    <w:rsid w:val="002F3F47"/>
    <w:rsid w:val="002F453C"/>
    <w:rsid w:val="002F468C"/>
    <w:rsid w:val="002F473F"/>
    <w:rsid w:val="002F47CF"/>
    <w:rsid w:val="002F4ADD"/>
    <w:rsid w:val="002F5345"/>
    <w:rsid w:val="002F57B4"/>
    <w:rsid w:val="002F5811"/>
    <w:rsid w:val="002F5AD2"/>
    <w:rsid w:val="002F5FA2"/>
    <w:rsid w:val="002F64AE"/>
    <w:rsid w:val="002F64D6"/>
    <w:rsid w:val="002F7849"/>
    <w:rsid w:val="002F7B7E"/>
    <w:rsid w:val="002F7CCB"/>
    <w:rsid w:val="002F7DCD"/>
    <w:rsid w:val="00300077"/>
    <w:rsid w:val="00300394"/>
    <w:rsid w:val="0030088F"/>
    <w:rsid w:val="0030099F"/>
    <w:rsid w:val="003009B0"/>
    <w:rsid w:val="00300AEA"/>
    <w:rsid w:val="00300CCE"/>
    <w:rsid w:val="0030134F"/>
    <w:rsid w:val="003016D7"/>
    <w:rsid w:val="00301B53"/>
    <w:rsid w:val="00301C18"/>
    <w:rsid w:val="00301CE6"/>
    <w:rsid w:val="00301D5F"/>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4AC"/>
    <w:rsid w:val="003126AC"/>
    <w:rsid w:val="003129C1"/>
    <w:rsid w:val="00312A43"/>
    <w:rsid w:val="00313071"/>
    <w:rsid w:val="003130A0"/>
    <w:rsid w:val="00313905"/>
    <w:rsid w:val="00313CBB"/>
    <w:rsid w:val="00313FD6"/>
    <w:rsid w:val="003142C4"/>
    <w:rsid w:val="003143BD"/>
    <w:rsid w:val="00314A33"/>
    <w:rsid w:val="00314CEB"/>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0C4"/>
    <w:rsid w:val="00326303"/>
    <w:rsid w:val="00326662"/>
    <w:rsid w:val="003266D1"/>
    <w:rsid w:val="00326BB7"/>
    <w:rsid w:val="0032700D"/>
    <w:rsid w:val="00327095"/>
    <w:rsid w:val="003274A0"/>
    <w:rsid w:val="00327B67"/>
    <w:rsid w:val="00327D4D"/>
    <w:rsid w:val="003301C1"/>
    <w:rsid w:val="003301DA"/>
    <w:rsid w:val="00330481"/>
    <w:rsid w:val="003307EE"/>
    <w:rsid w:val="00331239"/>
    <w:rsid w:val="00331512"/>
    <w:rsid w:val="00331751"/>
    <w:rsid w:val="00331D28"/>
    <w:rsid w:val="00332283"/>
    <w:rsid w:val="00332362"/>
    <w:rsid w:val="003327E5"/>
    <w:rsid w:val="00332EBC"/>
    <w:rsid w:val="00333DEF"/>
    <w:rsid w:val="00334579"/>
    <w:rsid w:val="00334610"/>
    <w:rsid w:val="00334D69"/>
    <w:rsid w:val="00334FAB"/>
    <w:rsid w:val="00335144"/>
    <w:rsid w:val="003354D2"/>
    <w:rsid w:val="00335858"/>
    <w:rsid w:val="00335979"/>
    <w:rsid w:val="00335ED2"/>
    <w:rsid w:val="00336BDA"/>
    <w:rsid w:val="00337272"/>
    <w:rsid w:val="003372FB"/>
    <w:rsid w:val="0033743B"/>
    <w:rsid w:val="00337520"/>
    <w:rsid w:val="00337725"/>
    <w:rsid w:val="00337EF0"/>
    <w:rsid w:val="00337FD6"/>
    <w:rsid w:val="00340547"/>
    <w:rsid w:val="00341022"/>
    <w:rsid w:val="00341802"/>
    <w:rsid w:val="00342BD7"/>
    <w:rsid w:val="00343469"/>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1984"/>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1F95"/>
    <w:rsid w:val="0037259F"/>
    <w:rsid w:val="00372DA8"/>
    <w:rsid w:val="00373697"/>
    <w:rsid w:val="003739E0"/>
    <w:rsid w:val="00373BA1"/>
    <w:rsid w:val="00373C05"/>
    <w:rsid w:val="00373CA5"/>
    <w:rsid w:val="0037423B"/>
    <w:rsid w:val="003742AC"/>
    <w:rsid w:val="003745C3"/>
    <w:rsid w:val="00374B5F"/>
    <w:rsid w:val="00374BE2"/>
    <w:rsid w:val="003757A0"/>
    <w:rsid w:val="00375856"/>
    <w:rsid w:val="00375B6A"/>
    <w:rsid w:val="0037607A"/>
    <w:rsid w:val="0037643A"/>
    <w:rsid w:val="00376D38"/>
    <w:rsid w:val="00376F7C"/>
    <w:rsid w:val="00377CE1"/>
    <w:rsid w:val="00377F41"/>
    <w:rsid w:val="003809A1"/>
    <w:rsid w:val="00380A35"/>
    <w:rsid w:val="00381044"/>
    <w:rsid w:val="00381703"/>
    <w:rsid w:val="00381A54"/>
    <w:rsid w:val="00382574"/>
    <w:rsid w:val="00382784"/>
    <w:rsid w:val="003827AC"/>
    <w:rsid w:val="003837BA"/>
    <w:rsid w:val="00383824"/>
    <w:rsid w:val="003843B2"/>
    <w:rsid w:val="003847DE"/>
    <w:rsid w:val="00384AAA"/>
    <w:rsid w:val="0038508D"/>
    <w:rsid w:val="00385BF0"/>
    <w:rsid w:val="00385DBD"/>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9FF"/>
    <w:rsid w:val="00393B72"/>
    <w:rsid w:val="00393EBE"/>
    <w:rsid w:val="003942BB"/>
    <w:rsid w:val="00394556"/>
    <w:rsid w:val="0039473E"/>
    <w:rsid w:val="00394B7D"/>
    <w:rsid w:val="00394BCB"/>
    <w:rsid w:val="00394FE6"/>
    <w:rsid w:val="003950D1"/>
    <w:rsid w:val="00395181"/>
    <w:rsid w:val="00395E27"/>
    <w:rsid w:val="0039686B"/>
    <w:rsid w:val="00396D2F"/>
    <w:rsid w:val="00396D8C"/>
    <w:rsid w:val="00396F0C"/>
    <w:rsid w:val="00397D2C"/>
    <w:rsid w:val="003A0000"/>
    <w:rsid w:val="003A015D"/>
    <w:rsid w:val="003A01B4"/>
    <w:rsid w:val="003A0242"/>
    <w:rsid w:val="003A08C0"/>
    <w:rsid w:val="003A0EB3"/>
    <w:rsid w:val="003A0F81"/>
    <w:rsid w:val="003A1126"/>
    <w:rsid w:val="003A12C6"/>
    <w:rsid w:val="003A16F9"/>
    <w:rsid w:val="003A17BC"/>
    <w:rsid w:val="003A1E28"/>
    <w:rsid w:val="003A2223"/>
    <w:rsid w:val="003A22AF"/>
    <w:rsid w:val="003A269D"/>
    <w:rsid w:val="003A2A0F"/>
    <w:rsid w:val="003A3838"/>
    <w:rsid w:val="003A401C"/>
    <w:rsid w:val="003A4074"/>
    <w:rsid w:val="003A4160"/>
    <w:rsid w:val="003A45A1"/>
    <w:rsid w:val="003A463B"/>
    <w:rsid w:val="003A4A46"/>
    <w:rsid w:val="003A4BD2"/>
    <w:rsid w:val="003A5341"/>
    <w:rsid w:val="003A54E7"/>
    <w:rsid w:val="003A57B8"/>
    <w:rsid w:val="003A5B0A"/>
    <w:rsid w:val="003A5C83"/>
    <w:rsid w:val="003A5D16"/>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98F"/>
    <w:rsid w:val="003C7E70"/>
    <w:rsid w:val="003D0E2F"/>
    <w:rsid w:val="003D109F"/>
    <w:rsid w:val="003D1528"/>
    <w:rsid w:val="003D16E5"/>
    <w:rsid w:val="003D1DC3"/>
    <w:rsid w:val="003D1F67"/>
    <w:rsid w:val="003D2478"/>
    <w:rsid w:val="003D25B4"/>
    <w:rsid w:val="003D28BA"/>
    <w:rsid w:val="003D29AC"/>
    <w:rsid w:val="003D29CD"/>
    <w:rsid w:val="003D3111"/>
    <w:rsid w:val="003D3804"/>
    <w:rsid w:val="003D386D"/>
    <w:rsid w:val="003D3C45"/>
    <w:rsid w:val="003D4DB4"/>
    <w:rsid w:val="003D5778"/>
    <w:rsid w:val="003D59FF"/>
    <w:rsid w:val="003D5B1F"/>
    <w:rsid w:val="003D5C41"/>
    <w:rsid w:val="003D5F37"/>
    <w:rsid w:val="003D62DC"/>
    <w:rsid w:val="003D651B"/>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4C78"/>
    <w:rsid w:val="003E55E4"/>
    <w:rsid w:val="003E5D4B"/>
    <w:rsid w:val="003E60A4"/>
    <w:rsid w:val="003E7135"/>
    <w:rsid w:val="003E7339"/>
    <w:rsid w:val="003E74E3"/>
    <w:rsid w:val="003E7625"/>
    <w:rsid w:val="003E7B20"/>
    <w:rsid w:val="003F05C7"/>
    <w:rsid w:val="003F07F2"/>
    <w:rsid w:val="003F08A9"/>
    <w:rsid w:val="003F0C54"/>
    <w:rsid w:val="003F0E1D"/>
    <w:rsid w:val="003F15DA"/>
    <w:rsid w:val="003F19BA"/>
    <w:rsid w:val="003F1B22"/>
    <w:rsid w:val="003F2C22"/>
    <w:rsid w:val="003F2CCE"/>
    <w:rsid w:val="003F2CD4"/>
    <w:rsid w:val="003F2DD3"/>
    <w:rsid w:val="003F2DF5"/>
    <w:rsid w:val="003F31FD"/>
    <w:rsid w:val="003F33D0"/>
    <w:rsid w:val="003F34FC"/>
    <w:rsid w:val="003F3B18"/>
    <w:rsid w:val="003F4313"/>
    <w:rsid w:val="003F44A7"/>
    <w:rsid w:val="003F459A"/>
    <w:rsid w:val="003F4B9F"/>
    <w:rsid w:val="003F5250"/>
    <w:rsid w:val="003F5A61"/>
    <w:rsid w:val="003F5B0A"/>
    <w:rsid w:val="003F5DB5"/>
    <w:rsid w:val="003F6030"/>
    <w:rsid w:val="003F650B"/>
    <w:rsid w:val="003F67E3"/>
    <w:rsid w:val="003F698E"/>
    <w:rsid w:val="003F6BBE"/>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299"/>
    <w:rsid w:val="004103BF"/>
    <w:rsid w:val="00410526"/>
    <w:rsid w:val="00410B72"/>
    <w:rsid w:val="00410F18"/>
    <w:rsid w:val="00411202"/>
    <w:rsid w:val="00411C77"/>
    <w:rsid w:val="00411F1D"/>
    <w:rsid w:val="004122F8"/>
    <w:rsid w:val="0041263E"/>
    <w:rsid w:val="004126F7"/>
    <w:rsid w:val="004127BC"/>
    <w:rsid w:val="00412815"/>
    <w:rsid w:val="00412974"/>
    <w:rsid w:val="00412AB8"/>
    <w:rsid w:val="00412BA5"/>
    <w:rsid w:val="00412FCB"/>
    <w:rsid w:val="004130F6"/>
    <w:rsid w:val="00413182"/>
    <w:rsid w:val="004135C2"/>
    <w:rsid w:val="00413A09"/>
    <w:rsid w:val="00413AAC"/>
    <w:rsid w:val="00413E92"/>
    <w:rsid w:val="00414024"/>
    <w:rsid w:val="004140C1"/>
    <w:rsid w:val="00414B38"/>
    <w:rsid w:val="00415144"/>
    <w:rsid w:val="00415B91"/>
    <w:rsid w:val="00415C12"/>
    <w:rsid w:val="004161FA"/>
    <w:rsid w:val="00417BF5"/>
    <w:rsid w:val="00417FF9"/>
    <w:rsid w:val="004204DE"/>
    <w:rsid w:val="0042059E"/>
    <w:rsid w:val="00420A5D"/>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76"/>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EB7"/>
    <w:rsid w:val="00442631"/>
    <w:rsid w:val="00442DEB"/>
    <w:rsid w:val="00442F76"/>
    <w:rsid w:val="00443083"/>
    <w:rsid w:val="004431DC"/>
    <w:rsid w:val="00443557"/>
    <w:rsid w:val="0044358B"/>
    <w:rsid w:val="00444071"/>
    <w:rsid w:val="00444251"/>
    <w:rsid w:val="00444664"/>
    <w:rsid w:val="00444D8A"/>
    <w:rsid w:val="00444E0A"/>
    <w:rsid w:val="00444F56"/>
    <w:rsid w:val="00445423"/>
    <w:rsid w:val="00445811"/>
    <w:rsid w:val="00445C13"/>
    <w:rsid w:val="00445CD7"/>
    <w:rsid w:val="00445FB3"/>
    <w:rsid w:val="0044601D"/>
    <w:rsid w:val="00446266"/>
    <w:rsid w:val="00446488"/>
    <w:rsid w:val="00446D4C"/>
    <w:rsid w:val="004474A8"/>
    <w:rsid w:val="0045038C"/>
    <w:rsid w:val="00450516"/>
    <w:rsid w:val="004506AB"/>
    <w:rsid w:val="004517AA"/>
    <w:rsid w:val="00451967"/>
    <w:rsid w:val="00451FFE"/>
    <w:rsid w:val="004525EA"/>
    <w:rsid w:val="00452B01"/>
    <w:rsid w:val="00452CAC"/>
    <w:rsid w:val="00453591"/>
    <w:rsid w:val="0045411A"/>
    <w:rsid w:val="00454658"/>
    <w:rsid w:val="00455061"/>
    <w:rsid w:val="004552A2"/>
    <w:rsid w:val="0045543A"/>
    <w:rsid w:val="004554F8"/>
    <w:rsid w:val="00455E4A"/>
    <w:rsid w:val="0045622F"/>
    <w:rsid w:val="0045627B"/>
    <w:rsid w:val="004565DE"/>
    <w:rsid w:val="0045699F"/>
    <w:rsid w:val="00457168"/>
    <w:rsid w:val="00457305"/>
    <w:rsid w:val="004574C8"/>
    <w:rsid w:val="00457565"/>
    <w:rsid w:val="00457740"/>
    <w:rsid w:val="00457B71"/>
    <w:rsid w:val="00457FA6"/>
    <w:rsid w:val="00460130"/>
    <w:rsid w:val="004604E5"/>
    <w:rsid w:val="00460887"/>
    <w:rsid w:val="0046183B"/>
    <w:rsid w:val="0046194E"/>
    <w:rsid w:val="00461C7D"/>
    <w:rsid w:val="0046255C"/>
    <w:rsid w:val="00462650"/>
    <w:rsid w:val="004629FA"/>
    <w:rsid w:val="00462A49"/>
    <w:rsid w:val="00462DAF"/>
    <w:rsid w:val="00462DB0"/>
    <w:rsid w:val="00462E70"/>
    <w:rsid w:val="0046305F"/>
    <w:rsid w:val="004649D0"/>
    <w:rsid w:val="00464CDF"/>
    <w:rsid w:val="00464FE2"/>
    <w:rsid w:val="004651EF"/>
    <w:rsid w:val="00465644"/>
    <w:rsid w:val="0046566C"/>
    <w:rsid w:val="00465997"/>
    <w:rsid w:val="004665B2"/>
    <w:rsid w:val="00466749"/>
    <w:rsid w:val="004669E2"/>
    <w:rsid w:val="00466ECE"/>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0C0E"/>
    <w:rsid w:val="00481ADE"/>
    <w:rsid w:val="00481B71"/>
    <w:rsid w:val="00481D95"/>
    <w:rsid w:val="0048226A"/>
    <w:rsid w:val="00482600"/>
    <w:rsid w:val="004826AC"/>
    <w:rsid w:val="00483282"/>
    <w:rsid w:val="00483494"/>
    <w:rsid w:val="004838A5"/>
    <w:rsid w:val="004839AC"/>
    <w:rsid w:val="00483ADA"/>
    <w:rsid w:val="00484559"/>
    <w:rsid w:val="0048480B"/>
    <w:rsid w:val="00484821"/>
    <w:rsid w:val="0048516F"/>
    <w:rsid w:val="004851CF"/>
    <w:rsid w:val="0048569B"/>
    <w:rsid w:val="00485B47"/>
    <w:rsid w:val="00485C81"/>
    <w:rsid w:val="00485DDA"/>
    <w:rsid w:val="00486120"/>
    <w:rsid w:val="004862B2"/>
    <w:rsid w:val="004868E3"/>
    <w:rsid w:val="0048711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7A"/>
    <w:rsid w:val="004A1181"/>
    <w:rsid w:val="004A16BC"/>
    <w:rsid w:val="004A18DC"/>
    <w:rsid w:val="004A2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3F53"/>
    <w:rsid w:val="004B4854"/>
    <w:rsid w:val="004B49FB"/>
    <w:rsid w:val="004B553B"/>
    <w:rsid w:val="004B5AE8"/>
    <w:rsid w:val="004B5E80"/>
    <w:rsid w:val="004B603C"/>
    <w:rsid w:val="004B6318"/>
    <w:rsid w:val="004B69EB"/>
    <w:rsid w:val="004B6BFA"/>
    <w:rsid w:val="004B6EEF"/>
    <w:rsid w:val="004B6F6A"/>
    <w:rsid w:val="004B743D"/>
    <w:rsid w:val="004B74CD"/>
    <w:rsid w:val="004B7702"/>
    <w:rsid w:val="004B7915"/>
    <w:rsid w:val="004B7C0C"/>
    <w:rsid w:val="004C007D"/>
    <w:rsid w:val="004C00BB"/>
    <w:rsid w:val="004C0688"/>
    <w:rsid w:val="004C07A4"/>
    <w:rsid w:val="004C0957"/>
    <w:rsid w:val="004C1995"/>
    <w:rsid w:val="004C1A74"/>
    <w:rsid w:val="004C27D7"/>
    <w:rsid w:val="004C28E9"/>
    <w:rsid w:val="004C2CB9"/>
    <w:rsid w:val="004C2D86"/>
    <w:rsid w:val="004C2FE9"/>
    <w:rsid w:val="004C3898"/>
    <w:rsid w:val="004C401A"/>
    <w:rsid w:val="004C4701"/>
    <w:rsid w:val="004C4B7D"/>
    <w:rsid w:val="004C5737"/>
    <w:rsid w:val="004C5843"/>
    <w:rsid w:val="004C58B3"/>
    <w:rsid w:val="004C5AEA"/>
    <w:rsid w:val="004C5BBC"/>
    <w:rsid w:val="004C5DEB"/>
    <w:rsid w:val="004C6248"/>
    <w:rsid w:val="004C666B"/>
    <w:rsid w:val="004C733D"/>
    <w:rsid w:val="004C75EB"/>
    <w:rsid w:val="004C784D"/>
    <w:rsid w:val="004C787E"/>
    <w:rsid w:val="004C7E05"/>
    <w:rsid w:val="004D0718"/>
    <w:rsid w:val="004D0CE3"/>
    <w:rsid w:val="004D1509"/>
    <w:rsid w:val="004D1777"/>
    <w:rsid w:val="004D18EF"/>
    <w:rsid w:val="004D197C"/>
    <w:rsid w:val="004D1B12"/>
    <w:rsid w:val="004D1E16"/>
    <w:rsid w:val="004D2332"/>
    <w:rsid w:val="004D23DA"/>
    <w:rsid w:val="004D2954"/>
    <w:rsid w:val="004D35C3"/>
    <w:rsid w:val="004D36B1"/>
    <w:rsid w:val="004D44FE"/>
    <w:rsid w:val="004D4870"/>
    <w:rsid w:val="004D55A3"/>
    <w:rsid w:val="004D6007"/>
    <w:rsid w:val="004D6461"/>
    <w:rsid w:val="004D6464"/>
    <w:rsid w:val="004D6D5B"/>
    <w:rsid w:val="004D7231"/>
    <w:rsid w:val="004D75CB"/>
    <w:rsid w:val="004D79A9"/>
    <w:rsid w:val="004D7A8B"/>
    <w:rsid w:val="004D7EBD"/>
    <w:rsid w:val="004E0565"/>
    <w:rsid w:val="004E065F"/>
    <w:rsid w:val="004E066F"/>
    <w:rsid w:val="004E0984"/>
    <w:rsid w:val="004E0D0B"/>
    <w:rsid w:val="004E1527"/>
    <w:rsid w:val="004E1735"/>
    <w:rsid w:val="004E1B6C"/>
    <w:rsid w:val="004E20F2"/>
    <w:rsid w:val="004E2680"/>
    <w:rsid w:val="004E28F9"/>
    <w:rsid w:val="004E31A6"/>
    <w:rsid w:val="004E3592"/>
    <w:rsid w:val="004E3A39"/>
    <w:rsid w:val="004E3DD9"/>
    <w:rsid w:val="004E3F18"/>
    <w:rsid w:val="004E462E"/>
    <w:rsid w:val="004E467A"/>
    <w:rsid w:val="004E471D"/>
    <w:rsid w:val="004E4A23"/>
    <w:rsid w:val="004E4AB4"/>
    <w:rsid w:val="004E4B41"/>
    <w:rsid w:val="004E4EDA"/>
    <w:rsid w:val="004E540B"/>
    <w:rsid w:val="004E54B9"/>
    <w:rsid w:val="004E5638"/>
    <w:rsid w:val="004E56DC"/>
    <w:rsid w:val="004E5DAF"/>
    <w:rsid w:val="004E62F0"/>
    <w:rsid w:val="004E737A"/>
    <w:rsid w:val="004E7641"/>
    <w:rsid w:val="004E76F4"/>
    <w:rsid w:val="004E7D2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6FC8"/>
    <w:rsid w:val="004F7156"/>
    <w:rsid w:val="004F7224"/>
    <w:rsid w:val="004F76AA"/>
    <w:rsid w:val="004F7C95"/>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95B"/>
    <w:rsid w:val="00502F30"/>
    <w:rsid w:val="005035C4"/>
    <w:rsid w:val="00503EB3"/>
    <w:rsid w:val="0050417E"/>
    <w:rsid w:val="00505227"/>
    <w:rsid w:val="00505B05"/>
    <w:rsid w:val="00505F8B"/>
    <w:rsid w:val="00506557"/>
    <w:rsid w:val="0050677A"/>
    <w:rsid w:val="005070BD"/>
    <w:rsid w:val="0050714F"/>
    <w:rsid w:val="0050720D"/>
    <w:rsid w:val="005076AC"/>
    <w:rsid w:val="00507735"/>
    <w:rsid w:val="00507B5F"/>
    <w:rsid w:val="00510660"/>
    <w:rsid w:val="005107DC"/>
    <w:rsid w:val="005108D8"/>
    <w:rsid w:val="00510EDD"/>
    <w:rsid w:val="00511509"/>
    <w:rsid w:val="005116F9"/>
    <w:rsid w:val="00512F96"/>
    <w:rsid w:val="00512FDE"/>
    <w:rsid w:val="00513C16"/>
    <w:rsid w:val="00513C52"/>
    <w:rsid w:val="0051408A"/>
    <w:rsid w:val="005141FF"/>
    <w:rsid w:val="005142C8"/>
    <w:rsid w:val="005143A5"/>
    <w:rsid w:val="005144A9"/>
    <w:rsid w:val="00514550"/>
    <w:rsid w:val="00515337"/>
    <w:rsid w:val="005153A7"/>
    <w:rsid w:val="00515574"/>
    <w:rsid w:val="0051559F"/>
    <w:rsid w:val="00515EAF"/>
    <w:rsid w:val="00516446"/>
    <w:rsid w:val="00516A45"/>
    <w:rsid w:val="00516DE7"/>
    <w:rsid w:val="0051776F"/>
    <w:rsid w:val="005205DD"/>
    <w:rsid w:val="00520778"/>
    <w:rsid w:val="00520ADE"/>
    <w:rsid w:val="005211BD"/>
    <w:rsid w:val="005214CE"/>
    <w:rsid w:val="005219CF"/>
    <w:rsid w:val="00522217"/>
    <w:rsid w:val="00522906"/>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43A"/>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09E"/>
    <w:rsid w:val="005404C0"/>
    <w:rsid w:val="00540555"/>
    <w:rsid w:val="005407EA"/>
    <w:rsid w:val="00540A73"/>
    <w:rsid w:val="00540B70"/>
    <w:rsid w:val="00540D8B"/>
    <w:rsid w:val="00541C8C"/>
    <w:rsid w:val="00541E1D"/>
    <w:rsid w:val="00542B7F"/>
    <w:rsid w:val="00542D1F"/>
    <w:rsid w:val="00543190"/>
    <w:rsid w:val="00543192"/>
    <w:rsid w:val="00543701"/>
    <w:rsid w:val="00544104"/>
    <w:rsid w:val="0054416F"/>
    <w:rsid w:val="005448F2"/>
    <w:rsid w:val="00544FF1"/>
    <w:rsid w:val="00545238"/>
    <w:rsid w:val="00545905"/>
    <w:rsid w:val="005464C1"/>
    <w:rsid w:val="005468EF"/>
    <w:rsid w:val="00546970"/>
    <w:rsid w:val="00546A1B"/>
    <w:rsid w:val="00546D2F"/>
    <w:rsid w:val="005470FE"/>
    <w:rsid w:val="00547799"/>
    <w:rsid w:val="005507EB"/>
    <w:rsid w:val="00550822"/>
    <w:rsid w:val="005508FD"/>
    <w:rsid w:val="00550A7F"/>
    <w:rsid w:val="00550D7E"/>
    <w:rsid w:val="00550EE9"/>
    <w:rsid w:val="005516E5"/>
    <w:rsid w:val="00551888"/>
    <w:rsid w:val="00551B78"/>
    <w:rsid w:val="00551F0D"/>
    <w:rsid w:val="0055231A"/>
    <w:rsid w:val="00552670"/>
    <w:rsid w:val="0055273E"/>
    <w:rsid w:val="00552CDC"/>
    <w:rsid w:val="00553013"/>
    <w:rsid w:val="0055342B"/>
    <w:rsid w:val="005536A8"/>
    <w:rsid w:val="0055380E"/>
    <w:rsid w:val="0055381B"/>
    <w:rsid w:val="005539BC"/>
    <w:rsid w:val="005542C8"/>
    <w:rsid w:val="005546A8"/>
    <w:rsid w:val="00554736"/>
    <w:rsid w:val="00554CAD"/>
    <w:rsid w:val="00554E19"/>
    <w:rsid w:val="00555678"/>
    <w:rsid w:val="005557F5"/>
    <w:rsid w:val="00555930"/>
    <w:rsid w:val="005559E3"/>
    <w:rsid w:val="00555E6B"/>
    <w:rsid w:val="00556172"/>
    <w:rsid w:val="00556381"/>
    <w:rsid w:val="005564DF"/>
    <w:rsid w:val="005568C1"/>
    <w:rsid w:val="00556E7A"/>
    <w:rsid w:val="00556EAA"/>
    <w:rsid w:val="00556F4F"/>
    <w:rsid w:val="00556FCE"/>
    <w:rsid w:val="0055746A"/>
    <w:rsid w:val="00560188"/>
    <w:rsid w:val="0056026C"/>
    <w:rsid w:val="00560FE4"/>
    <w:rsid w:val="0056121F"/>
    <w:rsid w:val="0056122E"/>
    <w:rsid w:val="00561C89"/>
    <w:rsid w:val="00562384"/>
    <w:rsid w:val="00562A93"/>
    <w:rsid w:val="005633CE"/>
    <w:rsid w:val="00564127"/>
    <w:rsid w:val="00564148"/>
    <w:rsid w:val="00564302"/>
    <w:rsid w:val="0056490E"/>
    <w:rsid w:val="0056496B"/>
    <w:rsid w:val="00564E2E"/>
    <w:rsid w:val="00564FD2"/>
    <w:rsid w:val="005651DD"/>
    <w:rsid w:val="0056538F"/>
    <w:rsid w:val="0056567E"/>
    <w:rsid w:val="0056701D"/>
    <w:rsid w:val="005670F7"/>
    <w:rsid w:val="00567384"/>
    <w:rsid w:val="005679E4"/>
    <w:rsid w:val="00567A15"/>
    <w:rsid w:val="00567F10"/>
    <w:rsid w:val="00570248"/>
    <w:rsid w:val="00570714"/>
    <w:rsid w:val="00570815"/>
    <w:rsid w:val="005708CC"/>
    <w:rsid w:val="00570BD5"/>
    <w:rsid w:val="00572505"/>
    <w:rsid w:val="00572796"/>
    <w:rsid w:val="0057295B"/>
    <w:rsid w:val="00573730"/>
    <w:rsid w:val="00573EC0"/>
    <w:rsid w:val="0057432B"/>
    <w:rsid w:val="005746DF"/>
    <w:rsid w:val="00574BD1"/>
    <w:rsid w:val="00574D6C"/>
    <w:rsid w:val="005754D2"/>
    <w:rsid w:val="00575F4D"/>
    <w:rsid w:val="00576124"/>
    <w:rsid w:val="005763A2"/>
    <w:rsid w:val="0057646B"/>
    <w:rsid w:val="00576528"/>
    <w:rsid w:val="005768DA"/>
    <w:rsid w:val="005772AC"/>
    <w:rsid w:val="0057797F"/>
    <w:rsid w:val="00577C1F"/>
    <w:rsid w:val="00580286"/>
    <w:rsid w:val="005803F0"/>
    <w:rsid w:val="00580424"/>
    <w:rsid w:val="005804B2"/>
    <w:rsid w:val="005808BC"/>
    <w:rsid w:val="00580994"/>
    <w:rsid w:val="00580AB7"/>
    <w:rsid w:val="00580B34"/>
    <w:rsid w:val="00580FEA"/>
    <w:rsid w:val="005810FB"/>
    <w:rsid w:val="00581C73"/>
    <w:rsid w:val="00581F1E"/>
    <w:rsid w:val="00582047"/>
    <w:rsid w:val="00582114"/>
    <w:rsid w:val="005821DA"/>
    <w:rsid w:val="00582809"/>
    <w:rsid w:val="00582A15"/>
    <w:rsid w:val="00582CC8"/>
    <w:rsid w:val="0058328B"/>
    <w:rsid w:val="00583455"/>
    <w:rsid w:val="0058349F"/>
    <w:rsid w:val="005835FE"/>
    <w:rsid w:val="00584139"/>
    <w:rsid w:val="0058465A"/>
    <w:rsid w:val="00584871"/>
    <w:rsid w:val="00584BE2"/>
    <w:rsid w:val="00584EBD"/>
    <w:rsid w:val="00584EC7"/>
    <w:rsid w:val="00585204"/>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A3A"/>
    <w:rsid w:val="00594B03"/>
    <w:rsid w:val="005958C6"/>
    <w:rsid w:val="00595D3F"/>
    <w:rsid w:val="00595DCA"/>
    <w:rsid w:val="00595DD0"/>
    <w:rsid w:val="00595DF5"/>
    <w:rsid w:val="00595EF1"/>
    <w:rsid w:val="00596189"/>
    <w:rsid w:val="005968C8"/>
    <w:rsid w:val="005969F3"/>
    <w:rsid w:val="00596B3B"/>
    <w:rsid w:val="0059773C"/>
    <w:rsid w:val="0059775E"/>
    <w:rsid w:val="0059779B"/>
    <w:rsid w:val="00597864"/>
    <w:rsid w:val="00597939"/>
    <w:rsid w:val="005A0089"/>
    <w:rsid w:val="005A054A"/>
    <w:rsid w:val="005A0597"/>
    <w:rsid w:val="005A1E53"/>
    <w:rsid w:val="005A209A"/>
    <w:rsid w:val="005A272F"/>
    <w:rsid w:val="005A27BD"/>
    <w:rsid w:val="005A27F6"/>
    <w:rsid w:val="005A2CCD"/>
    <w:rsid w:val="005A2D72"/>
    <w:rsid w:val="005A38B4"/>
    <w:rsid w:val="005A39C7"/>
    <w:rsid w:val="005A3B62"/>
    <w:rsid w:val="005A4CDD"/>
    <w:rsid w:val="005A514C"/>
    <w:rsid w:val="005A51EE"/>
    <w:rsid w:val="005A5622"/>
    <w:rsid w:val="005A5845"/>
    <w:rsid w:val="005A5D98"/>
    <w:rsid w:val="005A5EAA"/>
    <w:rsid w:val="005A5F11"/>
    <w:rsid w:val="005A5FDB"/>
    <w:rsid w:val="005A662D"/>
    <w:rsid w:val="005A7554"/>
    <w:rsid w:val="005A78AE"/>
    <w:rsid w:val="005A7CBF"/>
    <w:rsid w:val="005A7E19"/>
    <w:rsid w:val="005B0B9F"/>
    <w:rsid w:val="005B0D7A"/>
    <w:rsid w:val="005B1409"/>
    <w:rsid w:val="005B159C"/>
    <w:rsid w:val="005B1791"/>
    <w:rsid w:val="005B1793"/>
    <w:rsid w:val="005B2200"/>
    <w:rsid w:val="005B270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545"/>
    <w:rsid w:val="005B56FD"/>
    <w:rsid w:val="005B66C7"/>
    <w:rsid w:val="005B67D9"/>
    <w:rsid w:val="005B6F83"/>
    <w:rsid w:val="005B7517"/>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42D8"/>
    <w:rsid w:val="005C4D3B"/>
    <w:rsid w:val="005C544C"/>
    <w:rsid w:val="005C562E"/>
    <w:rsid w:val="005C6D06"/>
    <w:rsid w:val="005C74FB"/>
    <w:rsid w:val="005C775D"/>
    <w:rsid w:val="005C778A"/>
    <w:rsid w:val="005C7B84"/>
    <w:rsid w:val="005C7C31"/>
    <w:rsid w:val="005C7FE1"/>
    <w:rsid w:val="005D04B5"/>
    <w:rsid w:val="005D0A49"/>
    <w:rsid w:val="005D0D25"/>
    <w:rsid w:val="005D10CC"/>
    <w:rsid w:val="005D13A6"/>
    <w:rsid w:val="005D1602"/>
    <w:rsid w:val="005D168C"/>
    <w:rsid w:val="005D1697"/>
    <w:rsid w:val="005D1AEF"/>
    <w:rsid w:val="005D2172"/>
    <w:rsid w:val="005D21F2"/>
    <w:rsid w:val="005D2C5C"/>
    <w:rsid w:val="005D2E9F"/>
    <w:rsid w:val="005D2F62"/>
    <w:rsid w:val="005D481A"/>
    <w:rsid w:val="005D48FF"/>
    <w:rsid w:val="005D4A81"/>
    <w:rsid w:val="005D5239"/>
    <w:rsid w:val="005D527E"/>
    <w:rsid w:val="005D574E"/>
    <w:rsid w:val="005D60BF"/>
    <w:rsid w:val="005D6575"/>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2990"/>
    <w:rsid w:val="005E382A"/>
    <w:rsid w:val="005E385F"/>
    <w:rsid w:val="005E3A8B"/>
    <w:rsid w:val="005E3D84"/>
    <w:rsid w:val="005E44DC"/>
    <w:rsid w:val="005E44FA"/>
    <w:rsid w:val="005E4A5A"/>
    <w:rsid w:val="005E5228"/>
    <w:rsid w:val="005E56A3"/>
    <w:rsid w:val="005E59BE"/>
    <w:rsid w:val="005E5B81"/>
    <w:rsid w:val="005E5DC3"/>
    <w:rsid w:val="005E5EEF"/>
    <w:rsid w:val="005E629D"/>
    <w:rsid w:val="005E6405"/>
    <w:rsid w:val="005E659A"/>
    <w:rsid w:val="005E698E"/>
    <w:rsid w:val="005E6D10"/>
    <w:rsid w:val="005E7303"/>
    <w:rsid w:val="005E777C"/>
    <w:rsid w:val="005E77BF"/>
    <w:rsid w:val="005F01DF"/>
    <w:rsid w:val="005F025E"/>
    <w:rsid w:val="005F03B5"/>
    <w:rsid w:val="005F065D"/>
    <w:rsid w:val="005F0E50"/>
    <w:rsid w:val="005F1319"/>
    <w:rsid w:val="005F147D"/>
    <w:rsid w:val="005F1957"/>
    <w:rsid w:val="005F1A1D"/>
    <w:rsid w:val="005F1E6F"/>
    <w:rsid w:val="005F2461"/>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F0C"/>
    <w:rsid w:val="00601959"/>
    <w:rsid w:val="0060224B"/>
    <w:rsid w:val="0060283C"/>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3F5"/>
    <w:rsid w:val="006066F2"/>
    <w:rsid w:val="006067CE"/>
    <w:rsid w:val="00606815"/>
    <w:rsid w:val="00606D3D"/>
    <w:rsid w:val="00606FDF"/>
    <w:rsid w:val="00607229"/>
    <w:rsid w:val="006073A4"/>
    <w:rsid w:val="00607F56"/>
    <w:rsid w:val="0061007D"/>
    <w:rsid w:val="006101C6"/>
    <w:rsid w:val="00610E20"/>
    <w:rsid w:val="00611434"/>
    <w:rsid w:val="006116A6"/>
    <w:rsid w:val="00611B83"/>
    <w:rsid w:val="00611F85"/>
    <w:rsid w:val="00612140"/>
    <w:rsid w:val="006128A1"/>
    <w:rsid w:val="0061297E"/>
    <w:rsid w:val="00612B4F"/>
    <w:rsid w:val="00612DE0"/>
    <w:rsid w:val="00612DFE"/>
    <w:rsid w:val="00612F14"/>
    <w:rsid w:val="00613257"/>
    <w:rsid w:val="006133E9"/>
    <w:rsid w:val="006137B1"/>
    <w:rsid w:val="00613C31"/>
    <w:rsid w:val="00613DAD"/>
    <w:rsid w:val="00613E43"/>
    <w:rsid w:val="00614004"/>
    <w:rsid w:val="006145A7"/>
    <w:rsid w:val="006147CD"/>
    <w:rsid w:val="006154F0"/>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100"/>
    <w:rsid w:val="006233E7"/>
    <w:rsid w:val="006234A6"/>
    <w:rsid w:val="006238A4"/>
    <w:rsid w:val="00623D92"/>
    <w:rsid w:val="00624070"/>
    <w:rsid w:val="006243C8"/>
    <w:rsid w:val="00624461"/>
    <w:rsid w:val="0062448E"/>
    <w:rsid w:val="006244C7"/>
    <w:rsid w:val="006249DC"/>
    <w:rsid w:val="0062509F"/>
    <w:rsid w:val="0062569F"/>
    <w:rsid w:val="006256B0"/>
    <w:rsid w:val="00625CBD"/>
    <w:rsid w:val="00625D28"/>
    <w:rsid w:val="0062613C"/>
    <w:rsid w:val="00626B8F"/>
    <w:rsid w:val="006272F1"/>
    <w:rsid w:val="006274AB"/>
    <w:rsid w:val="0062752E"/>
    <w:rsid w:val="006275A6"/>
    <w:rsid w:val="006276AF"/>
    <w:rsid w:val="00627702"/>
    <w:rsid w:val="00627893"/>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2B5B"/>
    <w:rsid w:val="00633271"/>
    <w:rsid w:val="0063338A"/>
    <w:rsid w:val="0063366A"/>
    <w:rsid w:val="00633B74"/>
    <w:rsid w:val="00635037"/>
    <w:rsid w:val="006357EA"/>
    <w:rsid w:val="00635994"/>
    <w:rsid w:val="00635F4E"/>
    <w:rsid w:val="00636024"/>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DAF"/>
    <w:rsid w:val="00655295"/>
    <w:rsid w:val="006552CF"/>
    <w:rsid w:val="00655733"/>
    <w:rsid w:val="00655ACD"/>
    <w:rsid w:val="00656A92"/>
    <w:rsid w:val="00656D08"/>
    <w:rsid w:val="00656DDE"/>
    <w:rsid w:val="006571C0"/>
    <w:rsid w:val="00657617"/>
    <w:rsid w:val="00657E14"/>
    <w:rsid w:val="0066011D"/>
    <w:rsid w:val="006602FF"/>
    <w:rsid w:val="0066040E"/>
    <w:rsid w:val="006607C0"/>
    <w:rsid w:val="006613A6"/>
    <w:rsid w:val="00661E07"/>
    <w:rsid w:val="00661E84"/>
    <w:rsid w:val="00661F56"/>
    <w:rsid w:val="006627A2"/>
    <w:rsid w:val="0066294D"/>
    <w:rsid w:val="00662F65"/>
    <w:rsid w:val="006634E6"/>
    <w:rsid w:val="00663DC5"/>
    <w:rsid w:val="006645D4"/>
    <w:rsid w:val="00665024"/>
    <w:rsid w:val="00665269"/>
    <w:rsid w:val="006655EE"/>
    <w:rsid w:val="006656BD"/>
    <w:rsid w:val="00665CA0"/>
    <w:rsid w:val="00665CFA"/>
    <w:rsid w:val="00666092"/>
    <w:rsid w:val="0066621D"/>
    <w:rsid w:val="006663E2"/>
    <w:rsid w:val="006664CE"/>
    <w:rsid w:val="00666742"/>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218F"/>
    <w:rsid w:val="00672549"/>
    <w:rsid w:val="006726B8"/>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82A"/>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1CFE"/>
    <w:rsid w:val="00692709"/>
    <w:rsid w:val="00693791"/>
    <w:rsid w:val="00693FFC"/>
    <w:rsid w:val="0069408A"/>
    <w:rsid w:val="00694B22"/>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352"/>
    <w:rsid w:val="006A17F3"/>
    <w:rsid w:val="006A1EB1"/>
    <w:rsid w:val="006A20CE"/>
    <w:rsid w:val="006A2356"/>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8D1"/>
    <w:rsid w:val="006B0E92"/>
    <w:rsid w:val="006B109B"/>
    <w:rsid w:val="006B1816"/>
    <w:rsid w:val="006B1A6C"/>
    <w:rsid w:val="006B1EA8"/>
    <w:rsid w:val="006B208D"/>
    <w:rsid w:val="006B2099"/>
    <w:rsid w:val="006B22C9"/>
    <w:rsid w:val="006B2A87"/>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EA7"/>
    <w:rsid w:val="006C00C1"/>
    <w:rsid w:val="006C03B8"/>
    <w:rsid w:val="006C03D7"/>
    <w:rsid w:val="006C0400"/>
    <w:rsid w:val="006C042E"/>
    <w:rsid w:val="006C04A3"/>
    <w:rsid w:val="006C0647"/>
    <w:rsid w:val="006C0C32"/>
    <w:rsid w:val="006C0D88"/>
    <w:rsid w:val="006C15AE"/>
    <w:rsid w:val="006C1645"/>
    <w:rsid w:val="006C1D29"/>
    <w:rsid w:val="006C1D55"/>
    <w:rsid w:val="006C1F1C"/>
    <w:rsid w:val="006C211F"/>
    <w:rsid w:val="006C21C9"/>
    <w:rsid w:val="006C23E5"/>
    <w:rsid w:val="006C23FE"/>
    <w:rsid w:val="006C2EED"/>
    <w:rsid w:val="006C34AF"/>
    <w:rsid w:val="006C48F7"/>
    <w:rsid w:val="006C5085"/>
    <w:rsid w:val="006C51C8"/>
    <w:rsid w:val="006C52A2"/>
    <w:rsid w:val="006C5A6E"/>
    <w:rsid w:val="006C5B78"/>
    <w:rsid w:val="006C5EC9"/>
    <w:rsid w:val="006C6059"/>
    <w:rsid w:val="006C61A8"/>
    <w:rsid w:val="006C66C6"/>
    <w:rsid w:val="006C68B8"/>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B7"/>
    <w:rsid w:val="006E2A9B"/>
    <w:rsid w:val="006E3310"/>
    <w:rsid w:val="006E3314"/>
    <w:rsid w:val="006E3432"/>
    <w:rsid w:val="006E3770"/>
    <w:rsid w:val="006E3C29"/>
    <w:rsid w:val="006E3DC1"/>
    <w:rsid w:val="006E3F3A"/>
    <w:rsid w:val="006E4B4E"/>
    <w:rsid w:val="006E4E39"/>
    <w:rsid w:val="006E53C1"/>
    <w:rsid w:val="006E5445"/>
    <w:rsid w:val="006E55C8"/>
    <w:rsid w:val="006E565E"/>
    <w:rsid w:val="006E5A8F"/>
    <w:rsid w:val="006E6010"/>
    <w:rsid w:val="006E673D"/>
    <w:rsid w:val="006E6A62"/>
    <w:rsid w:val="006E6A8D"/>
    <w:rsid w:val="006E71FA"/>
    <w:rsid w:val="006E7D3B"/>
    <w:rsid w:val="006E7DF4"/>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662E"/>
    <w:rsid w:val="0071714D"/>
    <w:rsid w:val="00717260"/>
    <w:rsid w:val="00720E17"/>
    <w:rsid w:val="00720FD6"/>
    <w:rsid w:val="00721702"/>
    <w:rsid w:val="00721760"/>
    <w:rsid w:val="007218DB"/>
    <w:rsid w:val="00721AF2"/>
    <w:rsid w:val="00722573"/>
    <w:rsid w:val="007229C9"/>
    <w:rsid w:val="007229F9"/>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27D4A"/>
    <w:rsid w:val="00730287"/>
    <w:rsid w:val="0073042E"/>
    <w:rsid w:val="0073053B"/>
    <w:rsid w:val="00730655"/>
    <w:rsid w:val="0073078C"/>
    <w:rsid w:val="00730A76"/>
    <w:rsid w:val="00731143"/>
    <w:rsid w:val="007311B2"/>
    <w:rsid w:val="007313A9"/>
    <w:rsid w:val="00732547"/>
    <w:rsid w:val="00732648"/>
    <w:rsid w:val="00732A61"/>
    <w:rsid w:val="00732BE8"/>
    <w:rsid w:val="00732DC0"/>
    <w:rsid w:val="00733DF6"/>
    <w:rsid w:val="00733E01"/>
    <w:rsid w:val="00733FCD"/>
    <w:rsid w:val="0073415A"/>
    <w:rsid w:val="007341C9"/>
    <w:rsid w:val="007345F8"/>
    <w:rsid w:val="007346ED"/>
    <w:rsid w:val="007347B4"/>
    <w:rsid w:val="007348B1"/>
    <w:rsid w:val="00734FF7"/>
    <w:rsid w:val="0073510F"/>
    <w:rsid w:val="00735998"/>
    <w:rsid w:val="00735A51"/>
    <w:rsid w:val="00735B10"/>
    <w:rsid w:val="00736253"/>
    <w:rsid w:val="007362A6"/>
    <w:rsid w:val="007365E4"/>
    <w:rsid w:val="00736810"/>
    <w:rsid w:val="00736D7D"/>
    <w:rsid w:val="0073715D"/>
    <w:rsid w:val="007374CD"/>
    <w:rsid w:val="00737C03"/>
    <w:rsid w:val="00740DC6"/>
    <w:rsid w:val="00740E58"/>
    <w:rsid w:val="00741274"/>
    <w:rsid w:val="0074136F"/>
    <w:rsid w:val="007417CA"/>
    <w:rsid w:val="00741ABD"/>
    <w:rsid w:val="00741AC2"/>
    <w:rsid w:val="00741B72"/>
    <w:rsid w:val="0074317F"/>
    <w:rsid w:val="0074390C"/>
    <w:rsid w:val="00743A6D"/>
    <w:rsid w:val="00743BFF"/>
    <w:rsid w:val="00743FAE"/>
    <w:rsid w:val="00744484"/>
    <w:rsid w:val="007445A0"/>
    <w:rsid w:val="00744923"/>
    <w:rsid w:val="00744C8C"/>
    <w:rsid w:val="00744DD6"/>
    <w:rsid w:val="00744FE7"/>
    <w:rsid w:val="0074524B"/>
    <w:rsid w:val="0074527F"/>
    <w:rsid w:val="007454BF"/>
    <w:rsid w:val="00745546"/>
    <w:rsid w:val="00745B47"/>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3CB"/>
    <w:rsid w:val="00750C70"/>
    <w:rsid w:val="00750DE5"/>
    <w:rsid w:val="007510D9"/>
    <w:rsid w:val="00751228"/>
    <w:rsid w:val="0075123C"/>
    <w:rsid w:val="00751836"/>
    <w:rsid w:val="0075186A"/>
    <w:rsid w:val="007519EE"/>
    <w:rsid w:val="00751B7F"/>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1B"/>
    <w:rsid w:val="0075769D"/>
    <w:rsid w:val="00757B88"/>
    <w:rsid w:val="00757E2F"/>
    <w:rsid w:val="007600C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3629"/>
    <w:rsid w:val="00763E47"/>
    <w:rsid w:val="00763E86"/>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D8E"/>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0BE7"/>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4DD1"/>
    <w:rsid w:val="00785097"/>
    <w:rsid w:val="0078531E"/>
    <w:rsid w:val="00785490"/>
    <w:rsid w:val="00785B7E"/>
    <w:rsid w:val="00785C0E"/>
    <w:rsid w:val="007860F3"/>
    <w:rsid w:val="007865A4"/>
    <w:rsid w:val="00787165"/>
    <w:rsid w:val="00787C04"/>
    <w:rsid w:val="007901B4"/>
    <w:rsid w:val="00790F6D"/>
    <w:rsid w:val="007913C0"/>
    <w:rsid w:val="0079184A"/>
    <w:rsid w:val="00791AF0"/>
    <w:rsid w:val="007923B3"/>
    <w:rsid w:val="007925EA"/>
    <w:rsid w:val="00792629"/>
    <w:rsid w:val="0079273F"/>
    <w:rsid w:val="00792DDA"/>
    <w:rsid w:val="007938B9"/>
    <w:rsid w:val="00793CD8"/>
    <w:rsid w:val="007941E8"/>
    <w:rsid w:val="00794370"/>
    <w:rsid w:val="00795C92"/>
    <w:rsid w:val="00796124"/>
    <w:rsid w:val="007961B5"/>
    <w:rsid w:val="00796231"/>
    <w:rsid w:val="00797220"/>
    <w:rsid w:val="00797743"/>
    <w:rsid w:val="00797777"/>
    <w:rsid w:val="00797817"/>
    <w:rsid w:val="00797A24"/>
    <w:rsid w:val="007A015C"/>
    <w:rsid w:val="007A03C2"/>
    <w:rsid w:val="007A05F0"/>
    <w:rsid w:val="007A07C8"/>
    <w:rsid w:val="007A08A3"/>
    <w:rsid w:val="007A1386"/>
    <w:rsid w:val="007A13EB"/>
    <w:rsid w:val="007A19EF"/>
    <w:rsid w:val="007A1A97"/>
    <w:rsid w:val="007A1B70"/>
    <w:rsid w:val="007A1CB3"/>
    <w:rsid w:val="007A1D7D"/>
    <w:rsid w:val="007A208F"/>
    <w:rsid w:val="007A209F"/>
    <w:rsid w:val="007A2C3D"/>
    <w:rsid w:val="007A2EB1"/>
    <w:rsid w:val="007A306F"/>
    <w:rsid w:val="007A340B"/>
    <w:rsid w:val="007A3429"/>
    <w:rsid w:val="007A35C5"/>
    <w:rsid w:val="007A3628"/>
    <w:rsid w:val="007A395F"/>
    <w:rsid w:val="007A3B49"/>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B02CB"/>
    <w:rsid w:val="007B05D6"/>
    <w:rsid w:val="007B1179"/>
    <w:rsid w:val="007B144B"/>
    <w:rsid w:val="007B1DF4"/>
    <w:rsid w:val="007B2577"/>
    <w:rsid w:val="007B2C7B"/>
    <w:rsid w:val="007B3030"/>
    <w:rsid w:val="007B326A"/>
    <w:rsid w:val="007B35B2"/>
    <w:rsid w:val="007B376F"/>
    <w:rsid w:val="007B3777"/>
    <w:rsid w:val="007B3CA5"/>
    <w:rsid w:val="007B3D2D"/>
    <w:rsid w:val="007B4694"/>
    <w:rsid w:val="007B4980"/>
    <w:rsid w:val="007B49C5"/>
    <w:rsid w:val="007B50AE"/>
    <w:rsid w:val="007B51DF"/>
    <w:rsid w:val="007B53DD"/>
    <w:rsid w:val="007B5530"/>
    <w:rsid w:val="007B5705"/>
    <w:rsid w:val="007B5748"/>
    <w:rsid w:val="007B5869"/>
    <w:rsid w:val="007B5BAE"/>
    <w:rsid w:val="007B5C32"/>
    <w:rsid w:val="007B5F75"/>
    <w:rsid w:val="007B6457"/>
    <w:rsid w:val="007B68A7"/>
    <w:rsid w:val="007B6CBB"/>
    <w:rsid w:val="007B7532"/>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3369"/>
    <w:rsid w:val="007C347E"/>
    <w:rsid w:val="007C3D18"/>
    <w:rsid w:val="007C43B7"/>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76C"/>
    <w:rsid w:val="007D1A03"/>
    <w:rsid w:val="007D2798"/>
    <w:rsid w:val="007D2E4D"/>
    <w:rsid w:val="007D31CB"/>
    <w:rsid w:val="007D388F"/>
    <w:rsid w:val="007D412E"/>
    <w:rsid w:val="007D442B"/>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2AC6"/>
    <w:rsid w:val="007E352A"/>
    <w:rsid w:val="007E3C4B"/>
    <w:rsid w:val="007E3F7C"/>
    <w:rsid w:val="007E4610"/>
    <w:rsid w:val="007E4715"/>
    <w:rsid w:val="007E4945"/>
    <w:rsid w:val="007E505B"/>
    <w:rsid w:val="007E521E"/>
    <w:rsid w:val="007E57CB"/>
    <w:rsid w:val="007E6062"/>
    <w:rsid w:val="007E60E2"/>
    <w:rsid w:val="007E62EA"/>
    <w:rsid w:val="007E63DF"/>
    <w:rsid w:val="007E688A"/>
    <w:rsid w:val="007E6BD3"/>
    <w:rsid w:val="007E6C02"/>
    <w:rsid w:val="007E6CE4"/>
    <w:rsid w:val="007E7091"/>
    <w:rsid w:val="007E76F2"/>
    <w:rsid w:val="007E7981"/>
    <w:rsid w:val="007E7C28"/>
    <w:rsid w:val="007E7EDF"/>
    <w:rsid w:val="007F06A2"/>
    <w:rsid w:val="007F08CF"/>
    <w:rsid w:val="007F0D79"/>
    <w:rsid w:val="007F1D10"/>
    <w:rsid w:val="007F2C31"/>
    <w:rsid w:val="007F2E95"/>
    <w:rsid w:val="007F34B9"/>
    <w:rsid w:val="007F3D9C"/>
    <w:rsid w:val="007F4A63"/>
    <w:rsid w:val="007F4B2D"/>
    <w:rsid w:val="007F4B9B"/>
    <w:rsid w:val="007F4D47"/>
    <w:rsid w:val="007F4DE4"/>
    <w:rsid w:val="007F4FA6"/>
    <w:rsid w:val="007F571E"/>
    <w:rsid w:val="007F6300"/>
    <w:rsid w:val="007F654F"/>
    <w:rsid w:val="007F665B"/>
    <w:rsid w:val="007F6B7E"/>
    <w:rsid w:val="007F6C51"/>
    <w:rsid w:val="007F793A"/>
    <w:rsid w:val="007F7990"/>
    <w:rsid w:val="007F7E75"/>
    <w:rsid w:val="00800464"/>
    <w:rsid w:val="0080060F"/>
    <w:rsid w:val="00800747"/>
    <w:rsid w:val="00801A75"/>
    <w:rsid w:val="00801AA6"/>
    <w:rsid w:val="00801E3F"/>
    <w:rsid w:val="00801E74"/>
    <w:rsid w:val="00802014"/>
    <w:rsid w:val="008027C6"/>
    <w:rsid w:val="0080287A"/>
    <w:rsid w:val="008028A9"/>
    <w:rsid w:val="0080298F"/>
    <w:rsid w:val="00802B53"/>
    <w:rsid w:val="00802DC4"/>
    <w:rsid w:val="00802F23"/>
    <w:rsid w:val="0080304C"/>
    <w:rsid w:val="008034C8"/>
    <w:rsid w:val="0080392C"/>
    <w:rsid w:val="00803C2C"/>
    <w:rsid w:val="00803FAE"/>
    <w:rsid w:val="00804EF5"/>
    <w:rsid w:val="0080551D"/>
    <w:rsid w:val="00805696"/>
    <w:rsid w:val="00805A16"/>
    <w:rsid w:val="00805A61"/>
    <w:rsid w:val="00805BAF"/>
    <w:rsid w:val="0080605F"/>
    <w:rsid w:val="00806C0F"/>
    <w:rsid w:val="00806CCD"/>
    <w:rsid w:val="0080761E"/>
    <w:rsid w:val="00807786"/>
    <w:rsid w:val="0081050A"/>
    <w:rsid w:val="00810A0E"/>
    <w:rsid w:val="00810A15"/>
    <w:rsid w:val="00810EBA"/>
    <w:rsid w:val="008112D6"/>
    <w:rsid w:val="008113E8"/>
    <w:rsid w:val="00811809"/>
    <w:rsid w:val="00811AF5"/>
    <w:rsid w:val="00811BC9"/>
    <w:rsid w:val="00811CD7"/>
    <w:rsid w:val="00811DBA"/>
    <w:rsid w:val="00811FCB"/>
    <w:rsid w:val="00812283"/>
    <w:rsid w:val="008122B9"/>
    <w:rsid w:val="00812518"/>
    <w:rsid w:val="00812559"/>
    <w:rsid w:val="0081279C"/>
    <w:rsid w:val="0081288C"/>
    <w:rsid w:val="008128BD"/>
    <w:rsid w:val="00813269"/>
    <w:rsid w:val="008134CB"/>
    <w:rsid w:val="00813A58"/>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653"/>
    <w:rsid w:val="00833219"/>
    <w:rsid w:val="008336E8"/>
    <w:rsid w:val="00833953"/>
    <w:rsid w:val="00833C7A"/>
    <w:rsid w:val="008352F7"/>
    <w:rsid w:val="00835923"/>
    <w:rsid w:val="008359D5"/>
    <w:rsid w:val="00835D90"/>
    <w:rsid w:val="00835F53"/>
    <w:rsid w:val="00836173"/>
    <w:rsid w:val="008366F2"/>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EEA"/>
    <w:rsid w:val="00842FFC"/>
    <w:rsid w:val="00843099"/>
    <w:rsid w:val="008433CD"/>
    <w:rsid w:val="008434E1"/>
    <w:rsid w:val="008444E8"/>
    <w:rsid w:val="00844521"/>
    <w:rsid w:val="00844D4B"/>
    <w:rsid w:val="00844E80"/>
    <w:rsid w:val="00844E81"/>
    <w:rsid w:val="00845056"/>
    <w:rsid w:val="00845299"/>
    <w:rsid w:val="008453B3"/>
    <w:rsid w:val="00845704"/>
    <w:rsid w:val="0084621E"/>
    <w:rsid w:val="0084699C"/>
    <w:rsid w:val="00846A50"/>
    <w:rsid w:val="00846CDE"/>
    <w:rsid w:val="00846FE7"/>
    <w:rsid w:val="0084726E"/>
    <w:rsid w:val="008474D8"/>
    <w:rsid w:val="00847745"/>
    <w:rsid w:val="00847BEB"/>
    <w:rsid w:val="008503F0"/>
    <w:rsid w:val="0085099B"/>
    <w:rsid w:val="00850C82"/>
    <w:rsid w:val="00850CD3"/>
    <w:rsid w:val="008510D0"/>
    <w:rsid w:val="0085131E"/>
    <w:rsid w:val="00851DCF"/>
    <w:rsid w:val="00852862"/>
    <w:rsid w:val="0085384C"/>
    <w:rsid w:val="00853E4D"/>
    <w:rsid w:val="00853EA3"/>
    <w:rsid w:val="008540F7"/>
    <w:rsid w:val="008554D4"/>
    <w:rsid w:val="00855B50"/>
    <w:rsid w:val="00856877"/>
    <w:rsid w:val="00856911"/>
    <w:rsid w:val="00856973"/>
    <w:rsid w:val="00856BED"/>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38FC"/>
    <w:rsid w:val="008639EE"/>
    <w:rsid w:val="008641D8"/>
    <w:rsid w:val="00864523"/>
    <w:rsid w:val="0086470B"/>
    <w:rsid w:val="0086477F"/>
    <w:rsid w:val="00864D9C"/>
    <w:rsid w:val="008657B6"/>
    <w:rsid w:val="008659D2"/>
    <w:rsid w:val="00865A0A"/>
    <w:rsid w:val="00865C51"/>
    <w:rsid w:val="00865F2A"/>
    <w:rsid w:val="00866FC8"/>
    <w:rsid w:val="008676FD"/>
    <w:rsid w:val="008677FD"/>
    <w:rsid w:val="0086790C"/>
    <w:rsid w:val="00867BDF"/>
    <w:rsid w:val="008701ED"/>
    <w:rsid w:val="008706D4"/>
    <w:rsid w:val="008709A9"/>
    <w:rsid w:val="00870A65"/>
    <w:rsid w:val="00870B0E"/>
    <w:rsid w:val="00870F8A"/>
    <w:rsid w:val="0087104B"/>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580"/>
    <w:rsid w:val="00880AD1"/>
    <w:rsid w:val="00880B93"/>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1B3"/>
    <w:rsid w:val="008852B9"/>
    <w:rsid w:val="00885500"/>
    <w:rsid w:val="00885A22"/>
    <w:rsid w:val="00885B79"/>
    <w:rsid w:val="008861C3"/>
    <w:rsid w:val="008861FA"/>
    <w:rsid w:val="00886213"/>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3A66"/>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AD4"/>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3E9"/>
    <w:rsid w:val="008B58FB"/>
    <w:rsid w:val="008B592A"/>
    <w:rsid w:val="008B59A5"/>
    <w:rsid w:val="008B5E80"/>
    <w:rsid w:val="008B61FE"/>
    <w:rsid w:val="008B6487"/>
    <w:rsid w:val="008B6EED"/>
    <w:rsid w:val="008B74F0"/>
    <w:rsid w:val="008B76FA"/>
    <w:rsid w:val="008B7B5C"/>
    <w:rsid w:val="008C046E"/>
    <w:rsid w:val="008C0C99"/>
    <w:rsid w:val="008C0EE4"/>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693"/>
    <w:rsid w:val="008D0760"/>
    <w:rsid w:val="008D0914"/>
    <w:rsid w:val="008D0C20"/>
    <w:rsid w:val="008D0E83"/>
    <w:rsid w:val="008D108D"/>
    <w:rsid w:val="008D14F4"/>
    <w:rsid w:val="008D1B49"/>
    <w:rsid w:val="008D1BD0"/>
    <w:rsid w:val="008D1C3E"/>
    <w:rsid w:val="008D1C4D"/>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385"/>
    <w:rsid w:val="008D7E4B"/>
    <w:rsid w:val="008E04AB"/>
    <w:rsid w:val="008E065E"/>
    <w:rsid w:val="008E06E5"/>
    <w:rsid w:val="008E0927"/>
    <w:rsid w:val="008E15D2"/>
    <w:rsid w:val="008E1909"/>
    <w:rsid w:val="008E1CED"/>
    <w:rsid w:val="008E1D1A"/>
    <w:rsid w:val="008E1E98"/>
    <w:rsid w:val="008E2168"/>
    <w:rsid w:val="008E2E1C"/>
    <w:rsid w:val="008E35A3"/>
    <w:rsid w:val="008E35AC"/>
    <w:rsid w:val="008E3F73"/>
    <w:rsid w:val="008E426C"/>
    <w:rsid w:val="008E481A"/>
    <w:rsid w:val="008E4B90"/>
    <w:rsid w:val="008E4C43"/>
    <w:rsid w:val="008E50E4"/>
    <w:rsid w:val="008E59C4"/>
    <w:rsid w:val="008E5D92"/>
    <w:rsid w:val="008E6BAA"/>
    <w:rsid w:val="008E6DF5"/>
    <w:rsid w:val="008E7001"/>
    <w:rsid w:val="008E7050"/>
    <w:rsid w:val="008E712C"/>
    <w:rsid w:val="008E7AB7"/>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40E2"/>
    <w:rsid w:val="008F41C8"/>
    <w:rsid w:val="008F4340"/>
    <w:rsid w:val="008F44BA"/>
    <w:rsid w:val="008F457C"/>
    <w:rsid w:val="008F46AA"/>
    <w:rsid w:val="008F477F"/>
    <w:rsid w:val="008F4C83"/>
    <w:rsid w:val="008F4CF1"/>
    <w:rsid w:val="008F562C"/>
    <w:rsid w:val="008F67FB"/>
    <w:rsid w:val="008F68A5"/>
    <w:rsid w:val="008F6F45"/>
    <w:rsid w:val="008F7013"/>
    <w:rsid w:val="008F7110"/>
    <w:rsid w:val="008F733B"/>
    <w:rsid w:val="008F7B83"/>
    <w:rsid w:val="008F7CAD"/>
    <w:rsid w:val="0090003F"/>
    <w:rsid w:val="00900052"/>
    <w:rsid w:val="0090008B"/>
    <w:rsid w:val="0090011D"/>
    <w:rsid w:val="0090073D"/>
    <w:rsid w:val="00900EC5"/>
    <w:rsid w:val="0090133E"/>
    <w:rsid w:val="009015B0"/>
    <w:rsid w:val="0090192C"/>
    <w:rsid w:val="00901D73"/>
    <w:rsid w:val="00901E6B"/>
    <w:rsid w:val="00902081"/>
    <w:rsid w:val="00902350"/>
    <w:rsid w:val="0090239D"/>
    <w:rsid w:val="009024DB"/>
    <w:rsid w:val="009027A0"/>
    <w:rsid w:val="00902979"/>
    <w:rsid w:val="00902AA9"/>
    <w:rsid w:val="00902DD4"/>
    <w:rsid w:val="0090336B"/>
    <w:rsid w:val="00904FC1"/>
    <w:rsid w:val="0090514E"/>
    <w:rsid w:val="009053AA"/>
    <w:rsid w:val="00905A74"/>
    <w:rsid w:val="0090614D"/>
    <w:rsid w:val="00906939"/>
    <w:rsid w:val="00906D0E"/>
    <w:rsid w:val="00906E3B"/>
    <w:rsid w:val="009070D1"/>
    <w:rsid w:val="00907215"/>
    <w:rsid w:val="009072BD"/>
    <w:rsid w:val="00907350"/>
    <w:rsid w:val="00907546"/>
    <w:rsid w:val="0090782F"/>
    <w:rsid w:val="00910330"/>
    <w:rsid w:val="00910347"/>
    <w:rsid w:val="0091040E"/>
    <w:rsid w:val="00910935"/>
    <w:rsid w:val="00910B7D"/>
    <w:rsid w:val="0091165E"/>
    <w:rsid w:val="00911DFB"/>
    <w:rsid w:val="009126AF"/>
    <w:rsid w:val="00913114"/>
    <w:rsid w:val="009131C5"/>
    <w:rsid w:val="009131FF"/>
    <w:rsid w:val="0091321E"/>
    <w:rsid w:val="00913638"/>
    <w:rsid w:val="009139D9"/>
    <w:rsid w:val="00913B23"/>
    <w:rsid w:val="00913B79"/>
    <w:rsid w:val="00913C70"/>
    <w:rsid w:val="00913FC0"/>
    <w:rsid w:val="00914587"/>
    <w:rsid w:val="0091497A"/>
    <w:rsid w:val="00914AD8"/>
    <w:rsid w:val="00914EDC"/>
    <w:rsid w:val="00915512"/>
    <w:rsid w:val="009158A9"/>
    <w:rsid w:val="00915A30"/>
    <w:rsid w:val="00916079"/>
    <w:rsid w:val="0091686D"/>
    <w:rsid w:val="00916985"/>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CE7"/>
    <w:rsid w:val="00925D3B"/>
    <w:rsid w:val="00925F68"/>
    <w:rsid w:val="0092679B"/>
    <w:rsid w:val="00926BB7"/>
    <w:rsid w:val="00926F07"/>
    <w:rsid w:val="00926F8A"/>
    <w:rsid w:val="00927974"/>
    <w:rsid w:val="00927AA6"/>
    <w:rsid w:val="00927C18"/>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3F2"/>
    <w:rsid w:val="00934839"/>
    <w:rsid w:val="0093502C"/>
    <w:rsid w:val="00935133"/>
    <w:rsid w:val="00935577"/>
    <w:rsid w:val="009355C2"/>
    <w:rsid w:val="009357AB"/>
    <w:rsid w:val="0093598D"/>
    <w:rsid w:val="0093668E"/>
    <w:rsid w:val="00936759"/>
    <w:rsid w:val="009368F3"/>
    <w:rsid w:val="00936DDF"/>
    <w:rsid w:val="00937160"/>
    <w:rsid w:val="00940587"/>
    <w:rsid w:val="00940B94"/>
    <w:rsid w:val="00940BFB"/>
    <w:rsid w:val="00940D0A"/>
    <w:rsid w:val="00940E33"/>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98E"/>
    <w:rsid w:val="00943F9F"/>
    <w:rsid w:val="009442AF"/>
    <w:rsid w:val="00944E13"/>
    <w:rsid w:val="00945556"/>
    <w:rsid w:val="009456C6"/>
    <w:rsid w:val="00945AD6"/>
    <w:rsid w:val="00945C05"/>
    <w:rsid w:val="00945CB4"/>
    <w:rsid w:val="009468FF"/>
    <w:rsid w:val="00946945"/>
    <w:rsid w:val="0094722D"/>
    <w:rsid w:val="0094740A"/>
    <w:rsid w:val="00947713"/>
    <w:rsid w:val="00947ECA"/>
    <w:rsid w:val="00947F1E"/>
    <w:rsid w:val="00950024"/>
    <w:rsid w:val="0095012A"/>
    <w:rsid w:val="00950C5E"/>
    <w:rsid w:val="00950DE7"/>
    <w:rsid w:val="00950E0F"/>
    <w:rsid w:val="00950F2B"/>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0DEE"/>
    <w:rsid w:val="0096138E"/>
    <w:rsid w:val="00961921"/>
    <w:rsid w:val="00961EF9"/>
    <w:rsid w:val="0096201B"/>
    <w:rsid w:val="009620D3"/>
    <w:rsid w:val="00962905"/>
    <w:rsid w:val="00963277"/>
    <w:rsid w:val="009633B9"/>
    <w:rsid w:val="009636B8"/>
    <w:rsid w:val="009639B4"/>
    <w:rsid w:val="009640DA"/>
    <w:rsid w:val="0096430A"/>
    <w:rsid w:val="0096446C"/>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CB0"/>
    <w:rsid w:val="00970D9B"/>
    <w:rsid w:val="00970F1D"/>
    <w:rsid w:val="00971064"/>
    <w:rsid w:val="00971D73"/>
    <w:rsid w:val="00971EB4"/>
    <w:rsid w:val="00971F08"/>
    <w:rsid w:val="009726CE"/>
    <w:rsid w:val="00972CA5"/>
    <w:rsid w:val="00973156"/>
    <w:rsid w:val="009733AB"/>
    <w:rsid w:val="009738D7"/>
    <w:rsid w:val="00974D7E"/>
    <w:rsid w:val="00975085"/>
    <w:rsid w:val="0097513C"/>
    <w:rsid w:val="009753D2"/>
    <w:rsid w:val="00975666"/>
    <w:rsid w:val="009756D3"/>
    <w:rsid w:val="00975CC3"/>
    <w:rsid w:val="0097603D"/>
    <w:rsid w:val="009761A6"/>
    <w:rsid w:val="00976492"/>
    <w:rsid w:val="00976949"/>
    <w:rsid w:val="00977069"/>
    <w:rsid w:val="009779C2"/>
    <w:rsid w:val="00977CB0"/>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FD9"/>
    <w:rsid w:val="00991219"/>
    <w:rsid w:val="009916E4"/>
    <w:rsid w:val="0099171F"/>
    <w:rsid w:val="00991761"/>
    <w:rsid w:val="0099186E"/>
    <w:rsid w:val="009919CA"/>
    <w:rsid w:val="00991EA0"/>
    <w:rsid w:val="00992084"/>
    <w:rsid w:val="00992500"/>
    <w:rsid w:val="00992985"/>
    <w:rsid w:val="00992D71"/>
    <w:rsid w:val="00992E1C"/>
    <w:rsid w:val="00993DCC"/>
    <w:rsid w:val="0099454B"/>
    <w:rsid w:val="00994DCA"/>
    <w:rsid w:val="00994FCE"/>
    <w:rsid w:val="00994FF3"/>
    <w:rsid w:val="00995089"/>
    <w:rsid w:val="0099547B"/>
    <w:rsid w:val="00995515"/>
    <w:rsid w:val="00995524"/>
    <w:rsid w:val="00995A7A"/>
    <w:rsid w:val="00995CEE"/>
    <w:rsid w:val="009960EC"/>
    <w:rsid w:val="00996D68"/>
    <w:rsid w:val="009970A1"/>
    <w:rsid w:val="009970DD"/>
    <w:rsid w:val="0099724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1"/>
    <w:rsid w:val="009A64A4"/>
    <w:rsid w:val="009A64D0"/>
    <w:rsid w:val="009A6F2F"/>
    <w:rsid w:val="009A6FC9"/>
    <w:rsid w:val="009A726D"/>
    <w:rsid w:val="009A74A0"/>
    <w:rsid w:val="009A7640"/>
    <w:rsid w:val="009A7AD5"/>
    <w:rsid w:val="009A7AE7"/>
    <w:rsid w:val="009A7DDC"/>
    <w:rsid w:val="009A7E6D"/>
    <w:rsid w:val="009A7ED8"/>
    <w:rsid w:val="009B01D0"/>
    <w:rsid w:val="009B0309"/>
    <w:rsid w:val="009B074D"/>
    <w:rsid w:val="009B0A5C"/>
    <w:rsid w:val="009B1509"/>
    <w:rsid w:val="009B1D3F"/>
    <w:rsid w:val="009B1F30"/>
    <w:rsid w:val="009B2537"/>
    <w:rsid w:val="009B25F6"/>
    <w:rsid w:val="009B26CA"/>
    <w:rsid w:val="009B274A"/>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5B2"/>
    <w:rsid w:val="009B79C0"/>
    <w:rsid w:val="009B7E87"/>
    <w:rsid w:val="009B7FC5"/>
    <w:rsid w:val="009C0169"/>
    <w:rsid w:val="009C0179"/>
    <w:rsid w:val="009C0642"/>
    <w:rsid w:val="009C089C"/>
    <w:rsid w:val="009C0C73"/>
    <w:rsid w:val="009C0CDD"/>
    <w:rsid w:val="009C0F0C"/>
    <w:rsid w:val="009C107A"/>
    <w:rsid w:val="009C1679"/>
    <w:rsid w:val="009C1C7B"/>
    <w:rsid w:val="009C2037"/>
    <w:rsid w:val="009C241D"/>
    <w:rsid w:val="009C251B"/>
    <w:rsid w:val="009C27DD"/>
    <w:rsid w:val="009C2C93"/>
    <w:rsid w:val="009C3BBB"/>
    <w:rsid w:val="009C403E"/>
    <w:rsid w:val="009C498D"/>
    <w:rsid w:val="009C4C95"/>
    <w:rsid w:val="009C521D"/>
    <w:rsid w:val="009C5E79"/>
    <w:rsid w:val="009C605A"/>
    <w:rsid w:val="009C6D3C"/>
    <w:rsid w:val="009C6DEA"/>
    <w:rsid w:val="009C770F"/>
    <w:rsid w:val="009C781A"/>
    <w:rsid w:val="009C792F"/>
    <w:rsid w:val="009D02F3"/>
    <w:rsid w:val="009D037C"/>
    <w:rsid w:val="009D03C8"/>
    <w:rsid w:val="009D05DA"/>
    <w:rsid w:val="009D0F7F"/>
    <w:rsid w:val="009D1513"/>
    <w:rsid w:val="009D193B"/>
    <w:rsid w:val="009D1D56"/>
    <w:rsid w:val="009D1FB6"/>
    <w:rsid w:val="009D2444"/>
    <w:rsid w:val="009D2A46"/>
    <w:rsid w:val="009D2DFC"/>
    <w:rsid w:val="009D2E45"/>
    <w:rsid w:val="009D3392"/>
    <w:rsid w:val="009D45BB"/>
    <w:rsid w:val="009D48F3"/>
    <w:rsid w:val="009D4919"/>
    <w:rsid w:val="009D4CFA"/>
    <w:rsid w:val="009D4FF0"/>
    <w:rsid w:val="009D5D12"/>
    <w:rsid w:val="009D5F9F"/>
    <w:rsid w:val="009D5FBA"/>
    <w:rsid w:val="009D6A63"/>
    <w:rsid w:val="009D703C"/>
    <w:rsid w:val="009D718F"/>
    <w:rsid w:val="009D7270"/>
    <w:rsid w:val="009D78AF"/>
    <w:rsid w:val="009D7AB8"/>
    <w:rsid w:val="009D7B3E"/>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74E"/>
    <w:rsid w:val="009E5990"/>
    <w:rsid w:val="009E5ACA"/>
    <w:rsid w:val="009E5D2B"/>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2A3"/>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7FE"/>
    <w:rsid w:val="009F781B"/>
    <w:rsid w:val="009F7B05"/>
    <w:rsid w:val="00A001CB"/>
    <w:rsid w:val="00A0029B"/>
    <w:rsid w:val="00A002B3"/>
    <w:rsid w:val="00A00456"/>
    <w:rsid w:val="00A00EC6"/>
    <w:rsid w:val="00A0122B"/>
    <w:rsid w:val="00A01385"/>
    <w:rsid w:val="00A014B0"/>
    <w:rsid w:val="00A01D9F"/>
    <w:rsid w:val="00A02199"/>
    <w:rsid w:val="00A02AA6"/>
    <w:rsid w:val="00A031D8"/>
    <w:rsid w:val="00A03284"/>
    <w:rsid w:val="00A0375C"/>
    <w:rsid w:val="00A03C1B"/>
    <w:rsid w:val="00A041E4"/>
    <w:rsid w:val="00A042C2"/>
    <w:rsid w:val="00A04425"/>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15C8"/>
    <w:rsid w:val="00A1171D"/>
    <w:rsid w:val="00A11E80"/>
    <w:rsid w:val="00A12390"/>
    <w:rsid w:val="00A130AA"/>
    <w:rsid w:val="00A1352A"/>
    <w:rsid w:val="00A136D1"/>
    <w:rsid w:val="00A13780"/>
    <w:rsid w:val="00A13C01"/>
    <w:rsid w:val="00A13D71"/>
    <w:rsid w:val="00A13E54"/>
    <w:rsid w:val="00A13F97"/>
    <w:rsid w:val="00A14031"/>
    <w:rsid w:val="00A141EA"/>
    <w:rsid w:val="00A142A0"/>
    <w:rsid w:val="00A143FF"/>
    <w:rsid w:val="00A14499"/>
    <w:rsid w:val="00A167D8"/>
    <w:rsid w:val="00A168A2"/>
    <w:rsid w:val="00A16C07"/>
    <w:rsid w:val="00A16C46"/>
    <w:rsid w:val="00A177F5"/>
    <w:rsid w:val="00A17C8B"/>
    <w:rsid w:val="00A17F63"/>
    <w:rsid w:val="00A20044"/>
    <w:rsid w:val="00A2057B"/>
    <w:rsid w:val="00A205DD"/>
    <w:rsid w:val="00A20A27"/>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278"/>
    <w:rsid w:val="00A2552E"/>
    <w:rsid w:val="00A260A1"/>
    <w:rsid w:val="00A264A9"/>
    <w:rsid w:val="00A264C1"/>
    <w:rsid w:val="00A269EC"/>
    <w:rsid w:val="00A26C82"/>
    <w:rsid w:val="00A26DCF"/>
    <w:rsid w:val="00A26E1D"/>
    <w:rsid w:val="00A26EDC"/>
    <w:rsid w:val="00A27275"/>
    <w:rsid w:val="00A27316"/>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899"/>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6AC"/>
    <w:rsid w:val="00A407D2"/>
    <w:rsid w:val="00A40824"/>
    <w:rsid w:val="00A409CE"/>
    <w:rsid w:val="00A41515"/>
    <w:rsid w:val="00A419BD"/>
    <w:rsid w:val="00A41E2B"/>
    <w:rsid w:val="00A42066"/>
    <w:rsid w:val="00A42170"/>
    <w:rsid w:val="00A424C0"/>
    <w:rsid w:val="00A42D33"/>
    <w:rsid w:val="00A42EEB"/>
    <w:rsid w:val="00A43E8C"/>
    <w:rsid w:val="00A44E12"/>
    <w:rsid w:val="00A45075"/>
    <w:rsid w:val="00A451F1"/>
    <w:rsid w:val="00A45404"/>
    <w:rsid w:val="00A45B10"/>
    <w:rsid w:val="00A45B74"/>
    <w:rsid w:val="00A45C49"/>
    <w:rsid w:val="00A46118"/>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A85"/>
    <w:rsid w:val="00A54C09"/>
    <w:rsid w:val="00A55873"/>
    <w:rsid w:val="00A55DBF"/>
    <w:rsid w:val="00A5761F"/>
    <w:rsid w:val="00A579CE"/>
    <w:rsid w:val="00A579E0"/>
    <w:rsid w:val="00A609D2"/>
    <w:rsid w:val="00A60B22"/>
    <w:rsid w:val="00A61499"/>
    <w:rsid w:val="00A61757"/>
    <w:rsid w:val="00A619BA"/>
    <w:rsid w:val="00A61AB8"/>
    <w:rsid w:val="00A61B44"/>
    <w:rsid w:val="00A61C47"/>
    <w:rsid w:val="00A61F0C"/>
    <w:rsid w:val="00A62266"/>
    <w:rsid w:val="00A6262B"/>
    <w:rsid w:val="00A62731"/>
    <w:rsid w:val="00A62A77"/>
    <w:rsid w:val="00A62D96"/>
    <w:rsid w:val="00A63483"/>
    <w:rsid w:val="00A63C0B"/>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595"/>
    <w:rsid w:val="00A74C38"/>
    <w:rsid w:val="00A74D4E"/>
    <w:rsid w:val="00A75048"/>
    <w:rsid w:val="00A754C5"/>
    <w:rsid w:val="00A75B7C"/>
    <w:rsid w:val="00A75E17"/>
    <w:rsid w:val="00A75E4C"/>
    <w:rsid w:val="00A76043"/>
    <w:rsid w:val="00A761D4"/>
    <w:rsid w:val="00A76457"/>
    <w:rsid w:val="00A76943"/>
    <w:rsid w:val="00A76B59"/>
    <w:rsid w:val="00A7713D"/>
    <w:rsid w:val="00A77ADC"/>
    <w:rsid w:val="00A77B08"/>
    <w:rsid w:val="00A77EC4"/>
    <w:rsid w:val="00A8085B"/>
    <w:rsid w:val="00A80C04"/>
    <w:rsid w:val="00A80DBC"/>
    <w:rsid w:val="00A8133D"/>
    <w:rsid w:val="00A819FF"/>
    <w:rsid w:val="00A81ADB"/>
    <w:rsid w:val="00A82394"/>
    <w:rsid w:val="00A824AA"/>
    <w:rsid w:val="00A82726"/>
    <w:rsid w:val="00A82CF6"/>
    <w:rsid w:val="00A83E90"/>
    <w:rsid w:val="00A840C5"/>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99D"/>
    <w:rsid w:val="00A91A00"/>
    <w:rsid w:val="00A91C79"/>
    <w:rsid w:val="00A92383"/>
    <w:rsid w:val="00A923E8"/>
    <w:rsid w:val="00A9244F"/>
    <w:rsid w:val="00A92879"/>
    <w:rsid w:val="00A92994"/>
    <w:rsid w:val="00A92A24"/>
    <w:rsid w:val="00A92ACE"/>
    <w:rsid w:val="00A92DCC"/>
    <w:rsid w:val="00A92F45"/>
    <w:rsid w:val="00A92F9D"/>
    <w:rsid w:val="00A933F7"/>
    <w:rsid w:val="00A936FE"/>
    <w:rsid w:val="00A93FDB"/>
    <w:rsid w:val="00A9418B"/>
    <w:rsid w:val="00A9442A"/>
    <w:rsid w:val="00A95411"/>
    <w:rsid w:val="00A9564B"/>
    <w:rsid w:val="00A96354"/>
    <w:rsid w:val="00A96F07"/>
    <w:rsid w:val="00A97138"/>
    <w:rsid w:val="00A9718A"/>
    <w:rsid w:val="00A973C6"/>
    <w:rsid w:val="00A9766B"/>
    <w:rsid w:val="00A977C2"/>
    <w:rsid w:val="00A978C2"/>
    <w:rsid w:val="00AA016F"/>
    <w:rsid w:val="00AA03C4"/>
    <w:rsid w:val="00AA0F66"/>
    <w:rsid w:val="00AA155B"/>
    <w:rsid w:val="00AA1A47"/>
    <w:rsid w:val="00AA1B3E"/>
    <w:rsid w:val="00AA1ED6"/>
    <w:rsid w:val="00AA1EDF"/>
    <w:rsid w:val="00AA2195"/>
    <w:rsid w:val="00AA2638"/>
    <w:rsid w:val="00AA3853"/>
    <w:rsid w:val="00AA3DDC"/>
    <w:rsid w:val="00AA406F"/>
    <w:rsid w:val="00AA4846"/>
    <w:rsid w:val="00AA51D6"/>
    <w:rsid w:val="00AA57B5"/>
    <w:rsid w:val="00AA591A"/>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1F68"/>
    <w:rsid w:val="00AB20A7"/>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0C6B"/>
    <w:rsid w:val="00AC1260"/>
    <w:rsid w:val="00AC18CD"/>
    <w:rsid w:val="00AC18EB"/>
    <w:rsid w:val="00AC1D94"/>
    <w:rsid w:val="00AC2739"/>
    <w:rsid w:val="00AC2D41"/>
    <w:rsid w:val="00AC2ECD"/>
    <w:rsid w:val="00AC2EE5"/>
    <w:rsid w:val="00AC3119"/>
    <w:rsid w:val="00AC3BD8"/>
    <w:rsid w:val="00AC40C2"/>
    <w:rsid w:val="00AC40E2"/>
    <w:rsid w:val="00AC4577"/>
    <w:rsid w:val="00AC49FB"/>
    <w:rsid w:val="00AC51D5"/>
    <w:rsid w:val="00AC52B2"/>
    <w:rsid w:val="00AC5315"/>
    <w:rsid w:val="00AC5504"/>
    <w:rsid w:val="00AC560D"/>
    <w:rsid w:val="00AC56F1"/>
    <w:rsid w:val="00AC5A10"/>
    <w:rsid w:val="00AC72C4"/>
    <w:rsid w:val="00AC7768"/>
    <w:rsid w:val="00AC79EB"/>
    <w:rsid w:val="00AC7C5E"/>
    <w:rsid w:val="00AC7F9E"/>
    <w:rsid w:val="00AC7FD0"/>
    <w:rsid w:val="00AD0075"/>
    <w:rsid w:val="00AD0530"/>
    <w:rsid w:val="00AD08D9"/>
    <w:rsid w:val="00AD0AA3"/>
    <w:rsid w:val="00AD125F"/>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AB7"/>
    <w:rsid w:val="00AD5BC6"/>
    <w:rsid w:val="00AD6050"/>
    <w:rsid w:val="00AD64D7"/>
    <w:rsid w:val="00AD660D"/>
    <w:rsid w:val="00AD6C88"/>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8B7"/>
    <w:rsid w:val="00AE6CE8"/>
    <w:rsid w:val="00AE7A6E"/>
    <w:rsid w:val="00AE7E89"/>
    <w:rsid w:val="00AE7FBF"/>
    <w:rsid w:val="00AF02E0"/>
    <w:rsid w:val="00AF0645"/>
    <w:rsid w:val="00AF0FFF"/>
    <w:rsid w:val="00AF1440"/>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DD5"/>
    <w:rsid w:val="00AF6F37"/>
    <w:rsid w:val="00AF6FA0"/>
    <w:rsid w:val="00AF7F61"/>
    <w:rsid w:val="00B006FE"/>
    <w:rsid w:val="00B0073E"/>
    <w:rsid w:val="00B007CB"/>
    <w:rsid w:val="00B008F8"/>
    <w:rsid w:val="00B0122F"/>
    <w:rsid w:val="00B01310"/>
    <w:rsid w:val="00B02864"/>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078E4"/>
    <w:rsid w:val="00B10644"/>
    <w:rsid w:val="00B107A9"/>
    <w:rsid w:val="00B11396"/>
    <w:rsid w:val="00B120F5"/>
    <w:rsid w:val="00B12766"/>
    <w:rsid w:val="00B12B14"/>
    <w:rsid w:val="00B1322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6982"/>
    <w:rsid w:val="00B17809"/>
    <w:rsid w:val="00B17CCC"/>
    <w:rsid w:val="00B17D6C"/>
    <w:rsid w:val="00B20155"/>
    <w:rsid w:val="00B20256"/>
    <w:rsid w:val="00B20A2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38F"/>
    <w:rsid w:val="00B44822"/>
    <w:rsid w:val="00B44834"/>
    <w:rsid w:val="00B44DED"/>
    <w:rsid w:val="00B45050"/>
    <w:rsid w:val="00B45793"/>
    <w:rsid w:val="00B4586E"/>
    <w:rsid w:val="00B45A52"/>
    <w:rsid w:val="00B45B46"/>
    <w:rsid w:val="00B45C17"/>
    <w:rsid w:val="00B46175"/>
    <w:rsid w:val="00B4688A"/>
    <w:rsid w:val="00B46C9B"/>
    <w:rsid w:val="00B46D5E"/>
    <w:rsid w:val="00B46F09"/>
    <w:rsid w:val="00B47831"/>
    <w:rsid w:val="00B47BE8"/>
    <w:rsid w:val="00B50454"/>
    <w:rsid w:val="00B50A4C"/>
    <w:rsid w:val="00B5171D"/>
    <w:rsid w:val="00B519E3"/>
    <w:rsid w:val="00B51E0E"/>
    <w:rsid w:val="00B5244B"/>
    <w:rsid w:val="00B527D5"/>
    <w:rsid w:val="00B52C14"/>
    <w:rsid w:val="00B53363"/>
    <w:rsid w:val="00B53930"/>
    <w:rsid w:val="00B539F3"/>
    <w:rsid w:val="00B53A62"/>
    <w:rsid w:val="00B53B3B"/>
    <w:rsid w:val="00B54279"/>
    <w:rsid w:val="00B548B7"/>
    <w:rsid w:val="00B549F5"/>
    <w:rsid w:val="00B54A00"/>
    <w:rsid w:val="00B54C50"/>
    <w:rsid w:val="00B55186"/>
    <w:rsid w:val="00B553EF"/>
    <w:rsid w:val="00B55DD5"/>
    <w:rsid w:val="00B55FC9"/>
    <w:rsid w:val="00B568FD"/>
    <w:rsid w:val="00B56AC2"/>
    <w:rsid w:val="00B56E23"/>
    <w:rsid w:val="00B573BE"/>
    <w:rsid w:val="00B5786C"/>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888"/>
    <w:rsid w:val="00B64AC0"/>
    <w:rsid w:val="00B6599F"/>
    <w:rsid w:val="00B65FEB"/>
    <w:rsid w:val="00B6602F"/>
    <w:rsid w:val="00B661C9"/>
    <w:rsid w:val="00B664C7"/>
    <w:rsid w:val="00B666EA"/>
    <w:rsid w:val="00B66799"/>
    <w:rsid w:val="00B66BB8"/>
    <w:rsid w:val="00B7060C"/>
    <w:rsid w:val="00B7080E"/>
    <w:rsid w:val="00B70AB9"/>
    <w:rsid w:val="00B70D53"/>
    <w:rsid w:val="00B71827"/>
    <w:rsid w:val="00B71D39"/>
    <w:rsid w:val="00B72B31"/>
    <w:rsid w:val="00B72C97"/>
    <w:rsid w:val="00B72D68"/>
    <w:rsid w:val="00B73085"/>
    <w:rsid w:val="00B735C0"/>
    <w:rsid w:val="00B739F6"/>
    <w:rsid w:val="00B74275"/>
    <w:rsid w:val="00B743F3"/>
    <w:rsid w:val="00B74523"/>
    <w:rsid w:val="00B747E4"/>
    <w:rsid w:val="00B748E7"/>
    <w:rsid w:val="00B74A08"/>
    <w:rsid w:val="00B74B45"/>
    <w:rsid w:val="00B756C7"/>
    <w:rsid w:val="00B75A02"/>
    <w:rsid w:val="00B75BB0"/>
    <w:rsid w:val="00B75F6C"/>
    <w:rsid w:val="00B768FC"/>
    <w:rsid w:val="00B76937"/>
    <w:rsid w:val="00B76AB0"/>
    <w:rsid w:val="00B77C10"/>
    <w:rsid w:val="00B803E3"/>
    <w:rsid w:val="00B8065D"/>
    <w:rsid w:val="00B811FC"/>
    <w:rsid w:val="00B81225"/>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58E"/>
    <w:rsid w:val="00B84643"/>
    <w:rsid w:val="00B8475C"/>
    <w:rsid w:val="00B849D8"/>
    <w:rsid w:val="00B84A12"/>
    <w:rsid w:val="00B84B5B"/>
    <w:rsid w:val="00B84CA2"/>
    <w:rsid w:val="00B85150"/>
    <w:rsid w:val="00B85235"/>
    <w:rsid w:val="00B8585C"/>
    <w:rsid w:val="00B85982"/>
    <w:rsid w:val="00B85CE6"/>
    <w:rsid w:val="00B85DE5"/>
    <w:rsid w:val="00B85E1F"/>
    <w:rsid w:val="00B8663A"/>
    <w:rsid w:val="00B8667D"/>
    <w:rsid w:val="00B86693"/>
    <w:rsid w:val="00B8745A"/>
    <w:rsid w:val="00B877A2"/>
    <w:rsid w:val="00B879D1"/>
    <w:rsid w:val="00B90032"/>
    <w:rsid w:val="00B908D3"/>
    <w:rsid w:val="00B909C2"/>
    <w:rsid w:val="00B90DEF"/>
    <w:rsid w:val="00B90F73"/>
    <w:rsid w:val="00B91902"/>
    <w:rsid w:val="00B91968"/>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5ADA"/>
    <w:rsid w:val="00B965D6"/>
    <w:rsid w:val="00B96723"/>
    <w:rsid w:val="00B9696B"/>
    <w:rsid w:val="00B97484"/>
    <w:rsid w:val="00B979BA"/>
    <w:rsid w:val="00B97D8F"/>
    <w:rsid w:val="00BA076A"/>
    <w:rsid w:val="00BA0D06"/>
    <w:rsid w:val="00BA21A0"/>
    <w:rsid w:val="00BA2280"/>
    <w:rsid w:val="00BA2323"/>
    <w:rsid w:val="00BA2A08"/>
    <w:rsid w:val="00BA2D58"/>
    <w:rsid w:val="00BA41E5"/>
    <w:rsid w:val="00BA4463"/>
    <w:rsid w:val="00BA4DFD"/>
    <w:rsid w:val="00BA5058"/>
    <w:rsid w:val="00BA55EC"/>
    <w:rsid w:val="00BA56D2"/>
    <w:rsid w:val="00BA5E7A"/>
    <w:rsid w:val="00BA628D"/>
    <w:rsid w:val="00BA66CE"/>
    <w:rsid w:val="00BA6CF2"/>
    <w:rsid w:val="00BA6E71"/>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F63"/>
    <w:rsid w:val="00BB51E9"/>
    <w:rsid w:val="00BB5EC5"/>
    <w:rsid w:val="00BB60EE"/>
    <w:rsid w:val="00BB6153"/>
    <w:rsid w:val="00BB676F"/>
    <w:rsid w:val="00BB6BC3"/>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2C6"/>
    <w:rsid w:val="00BD3851"/>
    <w:rsid w:val="00BD4127"/>
    <w:rsid w:val="00BD42F2"/>
    <w:rsid w:val="00BD484D"/>
    <w:rsid w:val="00BD48AC"/>
    <w:rsid w:val="00BD4D19"/>
    <w:rsid w:val="00BD4FE3"/>
    <w:rsid w:val="00BD59CA"/>
    <w:rsid w:val="00BD5B3D"/>
    <w:rsid w:val="00BD5D20"/>
    <w:rsid w:val="00BD5F1A"/>
    <w:rsid w:val="00BD62FD"/>
    <w:rsid w:val="00BD6A13"/>
    <w:rsid w:val="00BD6C8D"/>
    <w:rsid w:val="00BD79F6"/>
    <w:rsid w:val="00BE0204"/>
    <w:rsid w:val="00BE0346"/>
    <w:rsid w:val="00BE1085"/>
    <w:rsid w:val="00BE1128"/>
    <w:rsid w:val="00BE11E8"/>
    <w:rsid w:val="00BE1234"/>
    <w:rsid w:val="00BE148A"/>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5"/>
    <w:rsid w:val="00BE413D"/>
    <w:rsid w:val="00BE456B"/>
    <w:rsid w:val="00BE4835"/>
    <w:rsid w:val="00BE4BAC"/>
    <w:rsid w:val="00BE4D28"/>
    <w:rsid w:val="00BE4E51"/>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FCF"/>
    <w:rsid w:val="00BF3208"/>
    <w:rsid w:val="00BF3279"/>
    <w:rsid w:val="00BF33D6"/>
    <w:rsid w:val="00BF3555"/>
    <w:rsid w:val="00BF3B7B"/>
    <w:rsid w:val="00BF4616"/>
    <w:rsid w:val="00BF4A22"/>
    <w:rsid w:val="00BF4C3F"/>
    <w:rsid w:val="00BF4C93"/>
    <w:rsid w:val="00BF5038"/>
    <w:rsid w:val="00BF53B3"/>
    <w:rsid w:val="00BF7006"/>
    <w:rsid w:val="00BF74C7"/>
    <w:rsid w:val="00BF7C6E"/>
    <w:rsid w:val="00BF7E9D"/>
    <w:rsid w:val="00C00135"/>
    <w:rsid w:val="00C00188"/>
    <w:rsid w:val="00C005E4"/>
    <w:rsid w:val="00C00AEA"/>
    <w:rsid w:val="00C00BE4"/>
    <w:rsid w:val="00C013C1"/>
    <w:rsid w:val="00C013E5"/>
    <w:rsid w:val="00C015F1"/>
    <w:rsid w:val="00C0164A"/>
    <w:rsid w:val="00C0172A"/>
    <w:rsid w:val="00C019F5"/>
    <w:rsid w:val="00C01AF6"/>
    <w:rsid w:val="00C01BD2"/>
    <w:rsid w:val="00C01F33"/>
    <w:rsid w:val="00C02C6E"/>
    <w:rsid w:val="00C02CC6"/>
    <w:rsid w:val="00C0337B"/>
    <w:rsid w:val="00C0342A"/>
    <w:rsid w:val="00C03963"/>
    <w:rsid w:val="00C03B2F"/>
    <w:rsid w:val="00C03C53"/>
    <w:rsid w:val="00C03D14"/>
    <w:rsid w:val="00C040F7"/>
    <w:rsid w:val="00C044AB"/>
    <w:rsid w:val="00C04530"/>
    <w:rsid w:val="00C0532F"/>
    <w:rsid w:val="00C05706"/>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C41"/>
    <w:rsid w:val="00C13B08"/>
    <w:rsid w:val="00C14552"/>
    <w:rsid w:val="00C1461C"/>
    <w:rsid w:val="00C147DB"/>
    <w:rsid w:val="00C1480A"/>
    <w:rsid w:val="00C14963"/>
    <w:rsid w:val="00C14B76"/>
    <w:rsid w:val="00C14D4B"/>
    <w:rsid w:val="00C14E02"/>
    <w:rsid w:val="00C14F21"/>
    <w:rsid w:val="00C154BB"/>
    <w:rsid w:val="00C159A8"/>
    <w:rsid w:val="00C15A4F"/>
    <w:rsid w:val="00C15C45"/>
    <w:rsid w:val="00C165C4"/>
    <w:rsid w:val="00C169D8"/>
    <w:rsid w:val="00C16D89"/>
    <w:rsid w:val="00C16E7F"/>
    <w:rsid w:val="00C17AA0"/>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3514"/>
    <w:rsid w:val="00C33CAA"/>
    <w:rsid w:val="00C34189"/>
    <w:rsid w:val="00C342E2"/>
    <w:rsid w:val="00C343BB"/>
    <w:rsid w:val="00C34425"/>
    <w:rsid w:val="00C347DD"/>
    <w:rsid w:val="00C34955"/>
    <w:rsid w:val="00C34C78"/>
    <w:rsid w:val="00C34F9E"/>
    <w:rsid w:val="00C35226"/>
    <w:rsid w:val="00C356E8"/>
    <w:rsid w:val="00C35754"/>
    <w:rsid w:val="00C358E5"/>
    <w:rsid w:val="00C35E40"/>
    <w:rsid w:val="00C369BE"/>
    <w:rsid w:val="00C36BB9"/>
    <w:rsid w:val="00C3717B"/>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640"/>
    <w:rsid w:val="00C43B5D"/>
    <w:rsid w:val="00C4453C"/>
    <w:rsid w:val="00C44600"/>
    <w:rsid w:val="00C447FD"/>
    <w:rsid w:val="00C4533C"/>
    <w:rsid w:val="00C45989"/>
    <w:rsid w:val="00C468BC"/>
    <w:rsid w:val="00C46963"/>
    <w:rsid w:val="00C46DBD"/>
    <w:rsid w:val="00C46F9C"/>
    <w:rsid w:val="00C470AA"/>
    <w:rsid w:val="00C471A3"/>
    <w:rsid w:val="00C473A5"/>
    <w:rsid w:val="00C47C70"/>
    <w:rsid w:val="00C47EC8"/>
    <w:rsid w:val="00C50B58"/>
    <w:rsid w:val="00C50DF6"/>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594"/>
    <w:rsid w:val="00C55707"/>
    <w:rsid w:val="00C5571C"/>
    <w:rsid w:val="00C55A51"/>
    <w:rsid w:val="00C55EEB"/>
    <w:rsid w:val="00C55F37"/>
    <w:rsid w:val="00C5630B"/>
    <w:rsid w:val="00C5638D"/>
    <w:rsid w:val="00C56767"/>
    <w:rsid w:val="00C57326"/>
    <w:rsid w:val="00C60783"/>
    <w:rsid w:val="00C60B7D"/>
    <w:rsid w:val="00C60C03"/>
    <w:rsid w:val="00C60FEA"/>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6F45"/>
    <w:rsid w:val="00C77E81"/>
    <w:rsid w:val="00C77F90"/>
    <w:rsid w:val="00C8045A"/>
    <w:rsid w:val="00C80753"/>
    <w:rsid w:val="00C808E9"/>
    <w:rsid w:val="00C80A0C"/>
    <w:rsid w:val="00C81176"/>
    <w:rsid w:val="00C81293"/>
    <w:rsid w:val="00C81568"/>
    <w:rsid w:val="00C81850"/>
    <w:rsid w:val="00C82153"/>
    <w:rsid w:val="00C82176"/>
    <w:rsid w:val="00C82628"/>
    <w:rsid w:val="00C82CC0"/>
    <w:rsid w:val="00C833F2"/>
    <w:rsid w:val="00C8357E"/>
    <w:rsid w:val="00C837CF"/>
    <w:rsid w:val="00C840BD"/>
    <w:rsid w:val="00C8431E"/>
    <w:rsid w:val="00C847A2"/>
    <w:rsid w:val="00C8482C"/>
    <w:rsid w:val="00C84882"/>
    <w:rsid w:val="00C8505E"/>
    <w:rsid w:val="00C85610"/>
    <w:rsid w:val="00C857E4"/>
    <w:rsid w:val="00C85C4A"/>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C2"/>
    <w:rsid w:val="00C93713"/>
    <w:rsid w:val="00C93814"/>
    <w:rsid w:val="00C93904"/>
    <w:rsid w:val="00C93C4B"/>
    <w:rsid w:val="00C93D6D"/>
    <w:rsid w:val="00C944AB"/>
    <w:rsid w:val="00C948D0"/>
    <w:rsid w:val="00C94B51"/>
    <w:rsid w:val="00C94DE9"/>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2852"/>
    <w:rsid w:val="00CA30B4"/>
    <w:rsid w:val="00CA3221"/>
    <w:rsid w:val="00CA3390"/>
    <w:rsid w:val="00CA375E"/>
    <w:rsid w:val="00CA3E50"/>
    <w:rsid w:val="00CA44C8"/>
    <w:rsid w:val="00CA4AEE"/>
    <w:rsid w:val="00CA4B9C"/>
    <w:rsid w:val="00CA500D"/>
    <w:rsid w:val="00CA505D"/>
    <w:rsid w:val="00CA5167"/>
    <w:rsid w:val="00CA53B2"/>
    <w:rsid w:val="00CA5564"/>
    <w:rsid w:val="00CA5C2B"/>
    <w:rsid w:val="00CA5E74"/>
    <w:rsid w:val="00CA611F"/>
    <w:rsid w:val="00CA620D"/>
    <w:rsid w:val="00CA623D"/>
    <w:rsid w:val="00CA6CAA"/>
    <w:rsid w:val="00CA701C"/>
    <w:rsid w:val="00CA7045"/>
    <w:rsid w:val="00CA780A"/>
    <w:rsid w:val="00CA7D6D"/>
    <w:rsid w:val="00CB05F8"/>
    <w:rsid w:val="00CB08CC"/>
    <w:rsid w:val="00CB13E3"/>
    <w:rsid w:val="00CB1556"/>
    <w:rsid w:val="00CB1593"/>
    <w:rsid w:val="00CB17C5"/>
    <w:rsid w:val="00CB1E48"/>
    <w:rsid w:val="00CB1F63"/>
    <w:rsid w:val="00CB2206"/>
    <w:rsid w:val="00CB2804"/>
    <w:rsid w:val="00CB2C83"/>
    <w:rsid w:val="00CB30E5"/>
    <w:rsid w:val="00CB312D"/>
    <w:rsid w:val="00CB3486"/>
    <w:rsid w:val="00CB3583"/>
    <w:rsid w:val="00CB3610"/>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B1F"/>
    <w:rsid w:val="00CB7FCB"/>
    <w:rsid w:val="00CC024C"/>
    <w:rsid w:val="00CC040E"/>
    <w:rsid w:val="00CC0489"/>
    <w:rsid w:val="00CC111F"/>
    <w:rsid w:val="00CC1669"/>
    <w:rsid w:val="00CC181A"/>
    <w:rsid w:val="00CC1B74"/>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32D"/>
    <w:rsid w:val="00CC44C8"/>
    <w:rsid w:val="00CC46CE"/>
    <w:rsid w:val="00CC486E"/>
    <w:rsid w:val="00CC4B54"/>
    <w:rsid w:val="00CC51EE"/>
    <w:rsid w:val="00CC6541"/>
    <w:rsid w:val="00CC7311"/>
    <w:rsid w:val="00CC7400"/>
    <w:rsid w:val="00CC7ADA"/>
    <w:rsid w:val="00CC7B45"/>
    <w:rsid w:val="00CD024A"/>
    <w:rsid w:val="00CD02CF"/>
    <w:rsid w:val="00CD0865"/>
    <w:rsid w:val="00CD0C3F"/>
    <w:rsid w:val="00CD0CA9"/>
    <w:rsid w:val="00CD1188"/>
    <w:rsid w:val="00CD11EE"/>
    <w:rsid w:val="00CD1EE4"/>
    <w:rsid w:val="00CD1F2A"/>
    <w:rsid w:val="00CD2659"/>
    <w:rsid w:val="00CD2800"/>
    <w:rsid w:val="00CD2A3C"/>
    <w:rsid w:val="00CD2CC2"/>
    <w:rsid w:val="00CD2EC6"/>
    <w:rsid w:val="00CD2ED1"/>
    <w:rsid w:val="00CD2F5A"/>
    <w:rsid w:val="00CD337B"/>
    <w:rsid w:val="00CD3967"/>
    <w:rsid w:val="00CD3A48"/>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42F"/>
    <w:rsid w:val="00CE2531"/>
    <w:rsid w:val="00CE2FC9"/>
    <w:rsid w:val="00CE3516"/>
    <w:rsid w:val="00CE365C"/>
    <w:rsid w:val="00CE46CA"/>
    <w:rsid w:val="00CE47DE"/>
    <w:rsid w:val="00CE484B"/>
    <w:rsid w:val="00CE4BE3"/>
    <w:rsid w:val="00CE502A"/>
    <w:rsid w:val="00CE5431"/>
    <w:rsid w:val="00CE595F"/>
    <w:rsid w:val="00CE5EBB"/>
    <w:rsid w:val="00CE5FE4"/>
    <w:rsid w:val="00CE6410"/>
    <w:rsid w:val="00CE646E"/>
    <w:rsid w:val="00CE6497"/>
    <w:rsid w:val="00CE660B"/>
    <w:rsid w:val="00CE6C14"/>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EE"/>
    <w:rsid w:val="00D15F7F"/>
    <w:rsid w:val="00D15FBC"/>
    <w:rsid w:val="00D1601B"/>
    <w:rsid w:val="00D161B5"/>
    <w:rsid w:val="00D1750E"/>
    <w:rsid w:val="00D17C67"/>
    <w:rsid w:val="00D20128"/>
    <w:rsid w:val="00D208EA"/>
    <w:rsid w:val="00D20CD3"/>
    <w:rsid w:val="00D21306"/>
    <w:rsid w:val="00D2143B"/>
    <w:rsid w:val="00D2195D"/>
    <w:rsid w:val="00D21F98"/>
    <w:rsid w:val="00D21FED"/>
    <w:rsid w:val="00D22263"/>
    <w:rsid w:val="00D22485"/>
    <w:rsid w:val="00D2254F"/>
    <w:rsid w:val="00D227E3"/>
    <w:rsid w:val="00D22E3D"/>
    <w:rsid w:val="00D239A7"/>
    <w:rsid w:val="00D23BEB"/>
    <w:rsid w:val="00D23DC8"/>
    <w:rsid w:val="00D23F47"/>
    <w:rsid w:val="00D23FF6"/>
    <w:rsid w:val="00D250B8"/>
    <w:rsid w:val="00D254DD"/>
    <w:rsid w:val="00D256D4"/>
    <w:rsid w:val="00D25B5D"/>
    <w:rsid w:val="00D25F52"/>
    <w:rsid w:val="00D26144"/>
    <w:rsid w:val="00D261BD"/>
    <w:rsid w:val="00D262D1"/>
    <w:rsid w:val="00D26405"/>
    <w:rsid w:val="00D26D45"/>
    <w:rsid w:val="00D30335"/>
    <w:rsid w:val="00D30F76"/>
    <w:rsid w:val="00D3105A"/>
    <w:rsid w:val="00D3106B"/>
    <w:rsid w:val="00D31121"/>
    <w:rsid w:val="00D3112A"/>
    <w:rsid w:val="00D31363"/>
    <w:rsid w:val="00D31A95"/>
    <w:rsid w:val="00D32585"/>
    <w:rsid w:val="00D329A0"/>
    <w:rsid w:val="00D329B5"/>
    <w:rsid w:val="00D32D64"/>
    <w:rsid w:val="00D33296"/>
    <w:rsid w:val="00D33434"/>
    <w:rsid w:val="00D339B8"/>
    <w:rsid w:val="00D34081"/>
    <w:rsid w:val="00D341D9"/>
    <w:rsid w:val="00D343B4"/>
    <w:rsid w:val="00D34626"/>
    <w:rsid w:val="00D34802"/>
    <w:rsid w:val="00D348E9"/>
    <w:rsid w:val="00D355FD"/>
    <w:rsid w:val="00D35726"/>
    <w:rsid w:val="00D35B5A"/>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9DB"/>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6C3"/>
    <w:rsid w:val="00D47CBA"/>
    <w:rsid w:val="00D504EF"/>
    <w:rsid w:val="00D50829"/>
    <w:rsid w:val="00D50C91"/>
    <w:rsid w:val="00D51613"/>
    <w:rsid w:val="00D52362"/>
    <w:rsid w:val="00D52885"/>
    <w:rsid w:val="00D528A1"/>
    <w:rsid w:val="00D5314E"/>
    <w:rsid w:val="00D5346B"/>
    <w:rsid w:val="00D538B1"/>
    <w:rsid w:val="00D53AC8"/>
    <w:rsid w:val="00D53DAA"/>
    <w:rsid w:val="00D53EB1"/>
    <w:rsid w:val="00D546FF"/>
    <w:rsid w:val="00D552A6"/>
    <w:rsid w:val="00D555BF"/>
    <w:rsid w:val="00D55AD5"/>
    <w:rsid w:val="00D55DDF"/>
    <w:rsid w:val="00D568AA"/>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A7F"/>
    <w:rsid w:val="00D64B38"/>
    <w:rsid w:val="00D65183"/>
    <w:rsid w:val="00D652B5"/>
    <w:rsid w:val="00D6547D"/>
    <w:rsid w:val="00D656D3"/>
    <w:rsid w:val="00D66155"/>
    <w:rsid w:val="00D670A2"/>
    <w:rsid w:val="00D673E2"/>
    <w:rsid w:val="00D6742B"/>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E92"/>
    <w:rsid w:val="00D73F2B"/>
    <w:rsid w:val="00D7409C"/>
    <w:rsid w:val="00D74369"/>
    <w:rsid w:val="00D749D9"/>
    <w:rsid w:val="00D74A61"/>
    <w:rsid w:val="00D74B46"/>
    <w:rsid w:val="00D74EC9"/>
    <w:rsid w:val="00D74FCE"/>
    <w:rsid w:val="00D75068"/>
    <w:rsid w:val="00D75594"/>
    <w:rsid w:val="00D75B3D"/>
    <w:rsid w:val="00D761DB"/>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2FB5"/>
    <w:rsid w:val="00D8327F"/>
    <w:rsid w:val="00D83CEA"/>
    <w:rsid w:val="00D83E61"/>
    <w:rsid w:val="00D84250"/>
    <w:rsid w:val="00D84B09"/>
    <w:rsid w:val="00D85AA5"/>
    <w:rsid w:val="00D85BA6"/>
    <w:rsid w:val="00D86075"/>
    <w:rsid w:val="00D86CA3"/>
    <w:rsid w:val="00D87074"/>
    <w:rsid w:val="00D871CE"/>
    <w:rsid w:val="00D871F5"/>
    <w:rsid w:val="00D8738A"/>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293"/>
    <w:rsid w:val="00D93419"/>
    <w:rsid w:val="00D93587"/>
    <w:rsid w:val="00D939B4"/>
    <w:rsid w:val="00D93D7B"/>
    <w:rsid w:val="00D93EFC"/>
    <w:rsid w:val="00D946E9"/>
    <w:rsid w:val="00D94945"/>
    <w:rsid w:val="00D95182"/>
    <w:rsid w:val="00D953AA"/>
    <w:rsid w:val="00D9564F"/>
    <w:rsid w:val="00D95BF1"/>
    <w:rsid w:val="00D963DD"/>
    <w:rsid w:val="00D96504"/>
    <w:rsid w:val="00D96A17"/>
    <w:rsid w:val="00D96C30"/>
    <w:rsid w:val="00D96D51"/>
    <w:rsid w:val="00D96E29"/>
    <w:rsid w:val="00D96ECE"/>
    <w:rsid w:val="00D9713C"/>
    <w:rsid w:val="00D975F5"/>
    <w:rsid w:val="00D9789B"/>
    <w:rsid w:val="00D97C45"/>
    <w:rsid w:val="00D97C86"/>
    <w:rsid w:val="00D97E51"/>
    <w:rsid w:val="00D97F4F"/>
    <w:rsid w:val="00DA0374"/>
    <w:rsid w:val="00DA0480"/>
    <w:rsid w:val="00DA0C20"/>
    <w:rsid w:val="00DA119C"/>
    <w:rsid w:val="00DA175E"/>
    <w:rsid w:val="00DA24B2"/>
    <w:rsid w:val="00DA25E1"/>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881"/>
    <w:rsid w:val="00DA79E5"/>
    <w:rsid w:val="00DA7CDD"/>
    <w:rsid w:val="00DA7EF6"/>
    <w:rsid w:val="00DB0786"/>
    <w:rsid w:val="00DB0A9F"/>
    <w:rsid w:val="00DB0B47"/>
    <w:rsid w:val="00DB1188"/>
    <w:rsid w:val="00DB12CB"/>
    <w:rsid w:val="00DB14CF"/>
    <w:rsid w:val="00DB174D"/>
    <w:rsid w:val="00DB19EE"/>
    <w:rsid w:val="00DB25BB"/>
    <w:rsid w:val="00DB314E"/>
    <w:rsid w:val="00DB377D"/>
    <w:rsid w:val="00DB3E54"/>
    <w:rsid w:val="00DB4110"/>
    <w:rsid w:val="00DB453E"/>
    <w:rsid w:val="00DB560A"/>
    <w:rsid w:val="00DB577F"/>
    <w:rsid w:val="00DB5AA0"/>
    <w:rsid w:val="00DB5CEF"/>
    <w:rsid w:val="00DB5E33"/>
    <w:rsid w:val="00DB66C5"/>
    <w:rsid w:val="00DB739F"/>
    <w:rsid w:val="00DB741C"/>
    <w:rsid w:val="00DB75D9"/>
    <w:rsid w:val="00DB7D32"/>
    <w:rsid w:val="00DB7F0A"/>
    <w:rsid w:val="00DC0408"/>
    <w:rsid w:val="00DC1267"/>
    <w:rsid w:val="00DC173A"/>
    <w:rsid w:val="00DC18D1"/>
    <w:rsid w:val="00DC1F58"/>
    <w:rsid w:val="00DC2785"/>
    <w:rsid w:val="00DC2D36"/>
    <w:rsid w:val="00DC2F31"/>
    <w:rsid w:val="00DC35DC"/>
    <w:rsid w:val="00DC37E8"/>
    <w:rsid w:val="00DC38DC"/>
    <w:rsid w:val="00DC461A"/>
    <w:rsid w:val="00DC499F"/>
    <w:rsid w:val="00DC4D6A"/>
    <w:rsid w:val="00DC4E04"/>
    <w:rsid w:val="00DC5299"/>
    <w:rsid w:val="00DC53EF"/>
    <w:rsid w:val="00DC55D1"/>
    <w:rsid w:val="00DC59A7"/>
    <w:rsid w:val="00DC5FCB"/>
    <w:rsid w:val="00DC657E"/>
    <w:rsid w:val="00DC65F7"/>
    <w:rsid w:val="00DC6D45"/>
    <w:rsid w:val="00DC6F42"/>
    <w:rsid w:val="00DC7003"/>
    <w:rsid w:val="00DC7247"/>
    <w:rsid w:val="00DC7549"/>
    <w:rsid w:val="00DC7B6A"/>
    <w:rsid w:val="00DC7C4B"/>
    <w:rsid w:val="00DC7DC3"/>
    <w:rsid w:val="00DC7FCC"/>
    <w:rsid w:val="00DD0268"/>
    <w:rsid w:val="00DD0429"/>
    <w:rsid w:val="00DD046A"/>
    <w:rsid w:val="00DD0508"/>
    <w:rsid w:val="00DD0AE2"/>
    <w:rsid w:val="00DD13BD"/>
    <w:rsid w:val="00DD1749"/>
    <w:rsid w:val="00DD2C53"/>
    <w:rsid w:val="00DD2D30"/>
    <w:rsid w:val="00DD2D84"/>
    <w:rsid w:val="00DD36DB"/>
    <w:rsid w:val="00DD4325"/>
    <w:rsid w:val="00DD495C"/>
    <w:rsid w:val="00DD4E59"/>
    <w:rsid w:val="00DD4FD3"/>
    <w:rsid w:val="00DD5898"/>
    <w:rsid w:val="00DD5BE6"/>
    <w:rsid w:val="00DD5C1F"/>
    <w:rsid w:val="00DD5C62"/>
    <w:rsid w:val="00DD5E07"/>
    <w:rsid w:val="00DD6103"/>
    <w:rsid w:val="00DD7B50"/>
    <w:rsid w:val="00DD7F37"/>
    <w:rsid w:val="00DD7F97"/>
    <w:rsid w:val="00DD7FB5"/>
    <w:rsid w:val="00DE03E6"/>
    <w:rsid w:val="00DE0439"/>
    <w:rsid w:val="00DE064D"/>
    <w:rsid w:val="00DE0B33"/>
    <w:rsid w:val="00DE0F8B"/>
    <w:rsid w:val="00DE1369"/>
    <w:rsid w:val="00DE13A9"/>
    <w:rsid w:val="00DE14D9"/>
    <w:rsid w:val="00DE24E6"/>
    <w:rsid w:val="00DE2848"/>
    <w:rsid w:val="00DE29F0"/>
    <w:rsid w:val="00DE2CF3"/>
    <w:rsid w:val="00DE354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F0"/>
    <w:rsid w:val="00DF051C"/>
    <w:rsid w:val="00DF068A"/>
    <w:rsid w:val="00DF06C8"/>
    <w:rsid w:val="00DF0B6E"/>
    <w:rsid w:val="00DF0BBE"/>
    <w:rsid w:val="00DF0E7D"/>
    <w:rsid w:val="00DF0E84"/>
    <w:rsid w:val="00DF11D4"/>
    <w:rsid w:val="00DF15E0"/>
    <w:rsid w:val="00DF18B6"/>
    <w:rsid w:val="00DF18BA"/>
    <w:rsid w:val="00DF1CAC"/>
    <w:rsid w:val="00DF207F"/>
    <w:rsid w:val="00DF2209"/>
    <w:rsid w:val="00DF2211"/>
    <w:rsid w:val="00DF2C6B"/>
    <w:rsid w:val="00DF323C"/>
    <w:rsid w:val="00DF3418"/>
    <w:rsid w:val="00DF3761"/>
    <w:rsid w:val="00DF37A0"/>
    <w:rsid w:val="00DF40A4"/>
    <w:rsid w:val="00DF4826"/>
    <w:rsid w:val="00DF4ADE"/>
    <w:rsid w:val="00DF4E01"/>
    <w:rsid w:val="00DF5085"/>
    <w:rsid w:val="00DF5881"/>
    <w:rsid w:val="00DF5B3C"/>
    <w:rsid w:val="00DF5C07"/>
    <w:rsid w:val="00DF5C95"/>
    <w:rsid w:val="00DF5DE2"/>
    <w:rsid w:val="00DF648F"/>
    <w:rsid w:val="00DF6D47"/>
    <w:rsid w:val="00DF74BE"/>
    <w:rsid w:val="00DF7880"/>
    <w:rsid w:val="00E004F0"/>
    <w:rsid w:val="00E00A71"/>
    <w:rsid w:val="00E00D01"/>
    <w:rsid w:val="00E012EF"/>
    <w:rsid w:val="00E0166E"/>
    <w:rsid w:val="00E0196E"/>
    <w:rsid w:val="00E01C9A"/>
    <w:rsid w:val="00E0236B"/>
    <w:rsid w:val="00E0251B"/>
    <w:rsid w:val="00E02E71"/>
    <w:rsid w:val="00E0377A"/>
    <w:rsid w:val="00E03813"/>
    <w:rsid w:val="00E041C7"/>
    <w:rsid w:val="00E04F6C"/>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1EAE"/>
    <w:rsid w:val="00E120F2"/>
    <w:rsid w:val="00E12127"/>
    <w:rsid w:val="00E12327"/>
    <w:rsid w:val="00E125E0"/>
    <w:rsid w:val="00E12842"/>
    <w:rsid w:val="00E12875"/>
    <w:rsid w:val="00E14BFF"/>
    <w:rsid w:val="00E15095"/>
    <w:rsid w:val="00E156FB"/>
    <w:rsid w:val="00E15AAD"/>
    <w:rsid w:val="00E1600D"/>
    <w:rsid w:val="00E16570"/>
    <w:rsid w:val="00E1691A"/>
    <w:rsid w:val="00E16C1E"/>
    <w:rsid w:val="00E17AFB"/>
    <w:rsid w:val="00E17DD8"/>
    <w:rsid w:val="00E17FA2"/>
    <w:rsid w:val="00E200DC"/>
    <w:rsid w:val="00E201AE"/>
    <w:rsid w:val="00E2090F"/>
    <w:rsid w:val="00E20D00"/>
    <w:rsid w:val="00E21099"/>
    <w:rsid w:val="00E21624"/>
    <w:rsid w:val="00E217BF"/>
    <w:rsid w:val="00E21837"/>
    <w:rsid w:val="00E218EE"/>
    <w:rsid w:val="00E21AC7"/>
    <w:rsid w:val="00E22169"/>
    <w:rsid w:val="00E22330"/>
    <w:rsid w:val="00E22387"/>
    <w:rsid w:val="00E226D9"/>
    <w:rsid w:val="00E22EDA"/>
    <w:rsid w:val="00E23707"/>
    <w:rsid w:val="00E241EE"/>
    <w:rsid w:val="00E243E0"/>
    <w:rsid w:val="00E245EE"/>
    <w:rsid w:val="00E247E9"/>
    <w:rsid w:val="00E25CCF"/>
    <w:rsid w:val="00E2600E"/>
    <w:rsid w:val="00E26015"/>
    <w:rsid w:val="00E2606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402F"/>
    <w:rsid w:val="00E340B6"/>
    <w:rsid w:val="00E34188"/>
    <w:rsid w:val="00E34327"/>
    <w:rsid w:val="00E3443F"/>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120"/>
    <w:rsid w:val="00E3723A"/>
    <w:rsid w:val="00E374D4"/>
    <w:rsid w:val="00E37860"/>
    <w:rsid w:val="00E40099"/>
    <w:rsid w:val="00E40473"/>
    <w:rsid w:val="00E408B9"/>
    <w:rsid w:val="00E40BA9"/>
    <w:rsid w:val="00E41073"/>
    <w:rsid w:val="00E4158B"/>
    <w:rsid w:val="00E41712"/>
    <w:rsid w:val="00E41735"/>
    <w:rsid w:val="00E41923"/>
    <w:rsid w:val="00E422E4"/>
    <w:rsid w:val="00E4262C"/>
    <w:rsid w:val="00E42DFA"/>
    <w:rsid w:val="00E43457"/>
    <w:rsid w:val="00E43F44"/>
    <w:rsid w:val="00E441B5"/>
    <w:rsid w:val="00E442C3"/>
    <w:rsid w:val="00E44493"/>
    <w:rsid w:val="00E4462B"/>
    <w:rsid w:val="00E44679"/>
    <w:rsid w:val="00E446F1"/>
    <w:rsid w:val="00E45049"/>
    <w:rsid w:val="00E45145"/>
    <w:rsid w:val="00E4540C"/>
    <w:rsid w:val="00E4551D"/>
    <w:rsid w:val="00E45522"/>
    <w:rsid w:val="00E4591D"/>
    <w:rsid w:val="00E459F9"/>
    <w:rsid w:val="00E45C72"/>
    <w:rsid w:val="00E45FD0"/>
    <w:rsid w:val="00E46290"/>
    <w:rsid w:val="00E46645"/>
    <w:rsid w:val="00E466A3"/>
    <w:rsid w:val="00E46886"/>
    <w:rsid w:val="00E46B19"/>
    <w:rsid w:val="00E46B9C"/>
    <w:rsid w:val="00E473AF"/>
    <w:rsid w:val="00E4761E"/>
    <w:rsid w:val="00E476B8"/>
    <w:rsid w:val="00E47AEF"/>
    <w:rsid w:val="00E47E98"/>
    <w:rsid w:val="00E504D1"/>
    <w:rsid w:val="00E50A57"/>
    <w:rsid w:val="00E50D8C"/>
    <w:rsid w:val="00E51BD8"/>
    <w:rsid w:val="00E51E1A"/>
    <w:rsid w:val="00E52A89"/>
    <w:rsid w:val="00E52BBE"/>
    <w:rsid w:val="00E52DF1"/>
    <w:rsid w:val="00E53171"/>
    <w:rsid w:val="00E53469"/>
    <w:rsid w:val="00E537C5"/>
    <w:rsid w:val="00E539A8"/>
    <w:rsid w:val="00E53B75"/>
    <w:rsid w:val="00E5434B"/>
    <w:rsid w:val="00E54513"/>
    <w:rsid w:val="00E54934"/>
    <w:rsid w:val="00E54950"/>
    <w:rsid w:val="00E54A45"/>
    <w:rsid w:val="00E54B2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C80"/>
    <w:rsid w:val="00E56DFD"/>
    <w:rsid w:val="00E56E50"/>
    <w:rsid w:val="00E56FFB"/>
    <w:rsid w:val="00E57565"/>
    <w:rsid w:val="00E577A5"/>
    <w:rsid w:val="00E6018F"/>
    <w:rsid w:val="00E6043F"/>
    <w:rsid w:val="00E60851"/>
    <w:rsid w:val="00E60C06"/>
    <w:rsid w:val="00E60E73"/>
    <w:rsid w:val="00E6115C"/>
    <w:rsid w:val="00E6180E"/>
    <w:rsid w:val="00E62111"/>
    <w:rsid w:val="00E6280C"/>
    <w:rsid w:val="00E62863"/>
    <w:rsid w:val="00E628A1"/>
    <w:rsid w:val="00E62C11"/>
    <w:rsid w:val="00E63838"/>
    <w:rsid w:val="00E63C1B"/>
    <w:rsid w:val="00E64017"/>
    <w:rsid w:val="00E642D8"/>
    <w:rsid w:val="00E64313"/>
    <w:rsid w:val="00E64434"/>
    <w:rsid w:val="00E6470C"/>
    <w:rsid w:val="00E64997"/>
    <w:rsid w:val="00E651E2"/>
    <w:rsid w:val="00E653F5"/>
    <w:rsid w:val="00E65474"/>
    <w:rsid w:val="00E659A6"/>
    <w:rsid w:val="00E66400"/>
    <w:rsid w:val="00E66993"/>
    <w:rsid w:val="00E675B9"/>
    <w:rsid w:val="00E67628"/>
    <w:rsid w:val="00E67B52"/>
    <w:rsid w:val="00E67C51"/>
    <w:rsid w:val="00E67E56"/>
    <w:rsid w:val="00E70033"/>
    <w:rsid w:val="00E709C3"/>
    <w:rsid w:val="00E70C67"/>
    <w:rsid w:val="00E70FC3"/>
    <w:rsid w:val="00E7108E"/>
    <w:rsid w:val="00E714EC"/>
    <w:rsid w:val="00E7155F"/>
    <w:rsid w:val="00E71DD5"/>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281"/>
    <w:rsid w:val="00E77336"/>
    <w:rsid w:val="00E7745F"/>
    <w:rsid w:val="00E77484"/>
    <w:rsid w:val="00E77992"/>
    <w:rsid w:val="00E77BFB"/>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906"/>
    <w:rsid w:val="00E87C9C"/>
    <w:rsid w:val="00E90395"/>
    <w:rsid w:val="00E90E49"/>
    <w:rsid w:val="00E917F9"/>
    <w:rsid w:val="00E91886"/>
    <w:rsid w:val="00E919A6"/>
    <w:rsid w:val="00E91B88"/>
    <w:rsid w:val="00E9291C"/>
    <w:rsid w:val="00E92F62"/>
    <w:rsid w:val="00E93D7B"/>
    <w:rsid w:val="00E93DA5"/>
    <w:rsid w:val="00E93E98"/>
    <w:rsid w:val="00E93FFE"/>
    <w:rsid w:val="00E9412B"/>
    <w:rsid w:val="00E94B57"/>
    <w:rsid w:val="00E94F8A"/>
    <w:rsid w:val="00E951D6"/>
    <w:rsid w:val="00E953E4"/>
    <w:rsid w:val="00E954A3"/>
    <w:rsid w:val="00E95654"/>
    <w:rsid w:val="00E958F9"/>
    <w:rsid w:val="00E96ABC"/>
    <w:rsid w:val="00E96C23"/>
    <w:rsid w:val="00E97097"/>
    <w:rsid w:val="00E97127"/>
    <w:rsid w:val="00E97223"/>
    <w:rsid w:val="00E97E40"/>
    <w:rsid w:val="00E97FFA"/>
    <w:rsid w:val="00EA0A6E"/>
    <w:rsid w:val="00EA1330"/>
    <w:rsid w:val="00EA15F4"/>
    <w:rsid w:val="00EA1ACC"/>
    <w:rsid w:val="00EA1C44"/>
    <w:rsid w:val="00EA2104"/>
    <w:rsid w:val="00EA2A00"/>
    <w:rsid w:val="00EA3512"/>
    <w:rsid w:val="00EA44FA"/>
    <w:rsid w:val="00EA4BFC"/>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38C"/>
    <w:rsid w:val="00EB1A19"/>
    <w:rsid w:val="00EB1E53"/>
    <w:rsid w:val="00EB228A"/>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EC8"/>
    <w:rsid w:val="00EC50A0"/>
    <w:rsid w:val="00EC5653"/>
    <w:rsid w:val="00EC5825"/>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671"/>
    <w:rsid w:val="00EE0D0A"/>
    <w:rsid w:val="00EE11F0"/>
    <w:rsid w:val="00EE18C2"/>
    <w:rsid w:val="00EE1DE7"/>
    <w:rsid w:val="00EE259D"/>
    <w:rsid w:val="00EE280C"/>
    <w:rsid w:val="00EE2E29"/>
    <w:rsid w:val="00EE3262"/>
    <w:rsid w:val="00EE32FA"/>
    <w:rsid w:val="00EE33FC"/>
    <w:rsid w:val="00EE34D3"/>
    <w:rsid w:val="00EE4038"/>
    <w:rsid w:val="00EE4254"/>
    <w:rsid w:val="00EE42FE"/>
    <w:rsid w:val="00EE4339"/>
    <w:rsid w:val="00EE44B1"/>
    <w:rsid w:val="00EE457C"/>
    <w:rsid w:val="00EE5502"/>
    <w:rsid w:val="00EE58C6"/>
    <w:rsid w:val="00EE5C8F"/>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C7E"/>
    <w:rsid w:val="00F00D1C"/>
    <w:rsid w:val="00F00ECC"/>
    <w:rsid w:val="00F01159"/>
    <w:rsid w:val="00F01189"/>
    <w:rsid w:val="00F01E94"/>
    <w:rsid w:val="00F01EC0"/>
    <w:rsid w:val="00F02504"/>
    <w:rsid w:val="00F028CF"/>
    <w:rsid w:val="00F030D4"/>
    <w:rsid w:val="00F03143"/>
    <w:rsid w:val="00F03250"/>
    <w:rsid w:val="00F03533"/>
    <w:rsid w:val="00F036FB"/>
    <w:rsid w:val="00F0373D"/>
    <w:rsid w:val="00F0382A"/>
    <w:rsid w:val="00F0399D"/>
    <w:rsid w:val="00F04087"/>
    <w:rsid w:val="00F047EB"/>
    <w:rsid w:val="00F04B02"/>
    <w:rsid w:val="00F04D6B"/>
    <w:rsid w:val="00F0520B"/>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CDA"/>
    <w:rsid w:val="00F14E55"/>
    <w:rsid w:val="00F15159"/>
    <w:rsid w:val="00F1562F"/>
    <w:rsid w:val="00F15651"/>
    <w:rsid w:val="00F15753"/>
    <w:rsid w:val="00F15996"/>
    <w:rsid w:val="00F15AF4"/>
    <w:rsid w:val="00F15FA5"/>
    <w:rsid w:val="00F16588"/>
    <w:rsid w:val="00F16C98"/>
    <w:rsid w:val="00F16CCD"/>
    <w:rsid w:val="00F16DD1"/>
    <w:rsid w:val="00F16E7F"/>
    <w:rsid w:val="00F17016"/>
    <w:rsid w:val="00F17554"/>
    <w:rsid w:val="00F178D3"/>
    <w:rsid w:val="00F17D34"/>
    <w:rsid w:val="00F17D98"/>
    <w:rsid w:val="00F17F5E"/>
    <w:rsid w:val="00F20554"/>
    <w:rsid w:val="00F209B7"/>
    <w:rsid w:val="00F20A20"/>
    <w:rsid w:val="00F20A21"/>
    <w:rsid w:val="00F21237"/>
    <w:rsid w:val="00F2168B"/>
    <w:rsid w:val="00F21742"/>
    <w:rsid w:val="00F2177A"/>
    <w:rsid w:val="00F21E1D"/>
    <w:rsid w:val="00F21F34"/>
    <w:rsid w:val="00F21FC3"/>
    <w:rsid w:val="00F22077"/>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8CE"/>
    <w:rsid w:val="00F43C36"/>
    <w:rsid w:val="00F43D4B"/>
    <w:rsid w:val="00F43E32"/>
    <w:rsid w:val="00F4467A"/>
    <w:rsid w:val="00F44CC0"/>
    <w:rsid w:val="00F45173"/>
    <w:rsid w:val="00F45557"/>
    <w:rsid w:val="00F4578F"/>
    <w:rsid w:val="00F468BB"/>
    <w:rsid w:val="00F468E9"/>
    <w:rsid w:val="00F46EF1"/>
    <w:rsid w:val="00F4766C"/>
    <w:rsid w:val="00F47695"/>
    <w:rsid w:val="00F47C04"/>
    <w:rsid w:val="00F47D0F"/>
    <w:rsid w:val="00F47F68"/>
    <w:rsid w:val="00F5060E"/>
    <w:rsid w:val="00F507D1"/>
    <w:rsid w:val="00F508D2"/>
    <w:rsid w:val="00F508FC"/>
    <w:rsid w:val="00F50C74"/>
    <w:rsid w:val="00F50DEC"/>
    <w:rsid w:val="00F50F3A"/>
    <w:rsid w:val="00F511C3"/>
    <w:rsid w:val="00F51253"/>
    <w:rsid w:val="00F519CE"/>
    <w:rsid w:val="00F51ADA"/>
    <w:rsid w:val="00F51B6E"/>
    <w:rsid w:val="00F51CAE"/>
    <w:rsid w:val="00F51D77"/>
    <w:rsid w:val="00F528DF"/>
    <w:rsid w:val="00F52B44"/>
    <w:rsid w:val="00F5386D"/>
    <w:rsid w:val="00F55297"/>
    <w:rsid w:val="00F5594B"/>
    <w:rsid w:val="00F55B8E"/>
    <w:rsid w:val="00F55BDD"/>
    <w:rsid w:val="00F562D0"/>
    <w:rsid w:val="00F56388"/>
    <w:rsid w:val="00F564B2"/>
    <w:rsid w:val="00F569C8"/>
    <w:rsid w:val="00F56DBA"/>
    <w:rsid w:val="00F56E25"/>
    <w:rsid w:val="00F57451"/>
    <w:rsid w:val="00F5766C"/>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26E"/>
    <w:rsid w:val="00F65531"/>
    <w:rsid w:val="00F6574D"/>
    <w:rsid w:val="00F661B3"/>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3D53"/>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77E5B"/>
    <w:rsid w:val="00F804BE"/>
    <w:rsid w:val="00F80747"/>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15A"/>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BFE"/>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B3"/>
    <w:rsid w:val="00FA317C"/>
    <w:rsid w:val="00FA32BA"/>
    <w:rsid w:val="00FA33FF"/>
    <w:rsid w:val="00FA3914"/>
    <w:rsid w:val="00FA39E7"/>
    <w:rsid w:val="00FA3D46"/>
    <w:rsid w:val="00FA4186"/>
    <w:rsid w:val="00FA44C9"/>
    <w:rsid w:val="00FA4CAA"/>
    <w:rsid w:val="00FA52D7"/>
    <w:rsid w:val="00FA5BD1"/>
    <w:rsid w:val="00FA5F40"/>
    <w:rsid w:val="00FA61E8"/>
    <w:rsid w:val="00FA62CF"/>
    <w:rsid w:val="00FA66A8"/>
    <w:rsid w:val="00FA67D4"/>
    <w:rsid w:val="00FA6A75"/>
    <w:rsid w:val="00FA6CE1"/>
    <w:rsid w:val="00FA7867"/>
    <w:rsid w:val="00FA7BDB"/>
    <w:rsid w:val="00FA7D3B"/>
    <w:rsid w:val="00FA7DEA"/>
    <w:rsid w:val="00FB019F"/>
    <w:rsid w:val="00FB0244"/>
    <w:rsid w:val="00FB10AA"/>
    <w:rsid w:val="00FB145F"/>
    <w:rsid w:val="00FB1740"/>
    <w:rsid w:val="00FB1BBD"/>
    <w:rsid w:val="00FB25A4"/>
    <w:rsid w:val="00FB2B1F"/>
    <w:rsid w:val="00FB2D17"/>
    <w:rsid w:val="00FB302A"/>
    <w:rsid w:val="00FB3199"/>
    <w:rsid w:val="00FB320F"/>
    <w:rsid w:val="00FB394E"/>
    <w:rsid w:val="00FB4036"/>
    <w:rsid w:val="00FB406A"/>
    <w:rsid w:val="00FB40EF"/>
    <w:rsid w:val="00FB434D"/>
    <w:rsid w:val="00FB47C1"/>
    <w:rsid w:val="00FB4A6C"/>
    <w:rsid w:val="00FB4C08"/>
    <w:rsid w:val="00FB4C80"/>
    <w:rsid w:val="00FB4DAA"/>
    <w:rsid w:val="00FB5320"/>
    <w:rsid w:val="00FB673B"/>
    <w:rsid w:val="00FB6A6A"/>
    <w:rsid w:val="00FB7014"/>
    <w:rsid w:val="00FB702D"/>
    <w:rsid w:val="00FC011C"/>
    <w:rsid w:val="00FC0148"/>
    <w:rsid w:val="00FC07D0"/>
    <w:rsid w:val="00FC0981"/>
    <w:rsid w:val="00FC116A"/>
    <w:rsid w:val="00FC1A49"/>
    <w:rsid w:val="00FC2C40"/>
    <w:rsid w:val="00FC31AE"/>
    <w:rsid w:val="00FC35BF"/>
    <w:rsid w:val="00FC415D"/>
    <w:rsid w:val="00FC43C3"/>
    <w:rsid w:val="00FC4925"/>
    <w:rsid w:val="00FC4C31"/>
    <w:rsid w:val="00FC4CA0"/>
    <w:rsid w:val="00FC5CFE"/>
    <w:rsid w:val="00FC5E34"/>
    <w:rsid w:val="00FC5E99"/>
    <w:rsid w:val="00FC6275"/>
    <w:rsid w:val="00FC66FF"/>
    <w:rsid w:val="00FC6975"/>
    <w:rsid w:val="00FC6B40"/>
    <w:rsid w:val="00FC6CDE"/>
    <w:rsid w:val="00FC719F"/>
    <w:rsid w:val="00FC71B4"/>
    <w:rsid w:val="00FC7218"/>
    <w:rsid w:val="00FC7429"/>
    <w:rsid w:val="00FC7893"/>
    <w:rsid w:val="00FC7CA2"/>
    <w:rsid w:val="00FD076F"/>
    <w:rsid w:val="00FD07F6"/>
    <w:rsid w:val="00FD0A34"/>
    <w:rsid w:val="00FD150B"/>
    <w:rsid w:val="00FD1D4F"/>
    <w:rsid w:val="00FD1EC8"/>
    <w:rsid w:val="00FD2494"/>
    <w:rsid w:val="00FD2BBD"/>
    <w:rsid w:val="00FD2D08"/>
    <w:rsid w:val="00FD2D9E"/>
    <w:rsid w:val="00FD301A"/>
    <w:rsid w:val="00FD3467"/>
    <w:rsid w:val="00FD3965"/>
    <w:rsid w:val="00FD3E3E"/>
    <w:rsid w:val="00FD45CC"/>
    <w:rsid w:val="00FD4662"/>
    <w:rsid w:val="00FD47ED"/>
    <w:rsid w:val="00FD4931"/>
    <w:rsid w:val="00FD4B10"/>
    <w:rsid w:val="00FD52A9"/>
    <w:rsid w:val="00FD579F"/>
    <w:rsid w:val="00FD5805"/>
    <w:rsid w:val="00FD5AB5"/>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174E"/>
    <w:rsid w:val="00FF185C"/>
    <w:rsid w:val="00FF2207"/>
    <w:rsid w:val="00FF2699"/>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1508412B-DE9C-4F3E-B449-69E2BDFCC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qForma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paragraph" w:customStyle="1" w:styleId="DraftProposal">
    <w:name w:val="Draft Proposal"/>
    <w:basedOn w:val="BodyText"/>
    <w:next w:val="Normal"/>
    <w:uiPriority w:val="99"/>
    <w:qFormat/>
    <w:rsid w:val="00E23707"/>
    <w:pPr>
      <w:tabs>
        <w:tab w:val="num" w:pos="360"/>
        <w:tab w:val="left" w:pos="1701"/>
      </w:tabs>
      <w:overflowPunct/>
      <w:autoSpaceDE/>
      <w:autoSpaceDN/>
      <w:adjustRightInd/>
      <w:spacing w:after="160" w:line="256" w:lineRule="auto"/>
      <w:jc w:val="left"/>
      <w:textAlignment w:val="auto"/>
    </w:pPr>
    <w:rPr>
      <w:rFonts w:asciiTheme="minorHAnsi" w:hAnsiTheme="minorHAnsi" w:cstheme="minorBidi"/>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784269">
      <w:bodyDiv w:val="1"/>
      <w:marLeft w:val="0"/>
      <w:marRight w:val="0"/>
      <w:marTop w:val="0"/>
      <w:marBottom w:val="0"/>
      <w:divBdr>
        <w:top w:val="none" w:sz="0" w:space="0" w:color="auto"/>
        <w:left w:val="none" w:sz="0" w:space="0" w:color="auto"/>
        <w:bottom w:val="none" w:sz="0" w:space="0" w:color="auto"/>
        <w:right w:val="none" w:sz="0" w:space="0" w:color="auto"/>
      </w:divBdr>
      <w:divsChild>
        <w:div w:id="70540559">
          <w:marLeft w:val="1166"/>
          <w:marRight w:val="0"/>
          <w:marTop w:val="0"/>
          <w:marBottom w:val="0"/>
          <w:divBdr>
            <w:top w:val="none" w:sz="0" w:space="0" w:color="auto"/>
            <w:left w:val="none" w:sz="0" w:space="0" w:color="auto"/>
            <w:bottom w:val="none" w:sz="0" w:space="0" w:color="auto"/>
            <w:right w:val="none" w:sz="0" w:space="0" w:color="auto"/>
          </w:divBdr>
        </w:div>
        <w:div w:id="79912421">
          <w:marLeft w:val="1166"/>
          <w:marRight w:val="0"/>
          <w:marTop w:val="0"/>
          <w:marBottom w:val="0"/>
          <w:divBdr>
            <w:top w:val="none" w:sz="0" w:space="0" w:color="auto"/>
            <w:left w:val="none" w:sz="0" w:space="0" w:color="auto"/>
            <w:bottom w:val="none" w:sz="0" w:space="0" w:color="auto"/>
            <w:right w:val="none" w:sz="0" w:space="0" w:color="auto"/>
          </w:divBdr>
        </w:div>
        <w:div w:id="1368602651">
          <w:marLeft w:val="547"/>
          <w:marRight w:val="0"/>
          <w:marTop w:val="0"/>
          <w:marBottom w:val="0"/>
          <w:divBdr>
            <w:top w:val="none" w:sz="0" w:space="0" w:color="auto"/>
            <w:left w:val="none" w:sz="0" w:space="0" w:color="auto"/>
            <w:bottom w:val="none" w:sz="0" w:space="0" w:color="auto"/>
            <w:right w:val="none" w:sz="0" w:space="0" w:color="auto"/>
          </w:divBdr>
        </w:div>
        <w:div w:id="1647279201">
          <w:marLeft w:val="547"/>
          <w:marRight w:val="0"/>
          <w:marTop w:val="0"/>
          <w:marBottom w:val="0"/>
          <w:divBdr>
            <w:top w:val="none" w:sz="0" w:space="0" w:color="auto"/>
            <w:left w:val="none" w:sz="0" w:space="0" w:color="auto"/>
            <w:bottom w:val="none" w:sz="0" w:space="0" w:color="auto"/>
            <w:right w:val="none" w:sz="0" w:space="0" w:color="auto"/>
          </w:divBdr>
        </w:div>
        <w:div w:id="1818063263">
          <w:marLeft w:val="547"/>
          <w:marRight w:val="0"/>
          <w:marTop w:val="0"/>
          <w:marBottom w:val="0"/>
          <w:divBdr>
            <w:top w:val="none" w:sz="0" w:space="0" w:color="auto"/>
            <w:left w:val="none" w:sz="0" w:space="0" w:color="auto"/>
            <w:bottom w:val="none" w:sz="0" w:space="0" w:color="auto"/>
            <w:right w:val="none" w:sz="0" w:space="0" w:color="auto"/>
          </w:divBdr>
        </w:div>
      </w:divsChild>
    </w:div>
    <w:div w:id="511258941">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0936280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87883709">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TotalTime>
  <Pages>1</Pages>
  <Words>4446</Words>
  <Characters>25345</Characters>
  <DocSecurity>0</DocSecurity>
  <Lines>211</Lines>
  <Paragraphs>59</Paragraphs>
  <ScaleCrop>false</ScaleCrop>
  <HeadingPairs>
    <vt:vector size="2" baseType="variant">
      <vt:variant>
        <vt:lpstr>Title</vt:lpstr>
      </vt:variant>
      <vt:variant>
        <vt:i4>1</vt:i4>
      </vt:variant>
    </vt:vector>
  </HeadingPairs>
  <TitlesOfParts>
    <vt:vector size="1" baseType="lpstr">
      <vt:lpstr>Ericsson</vt:lpstr>
    </vt:vector>
  </TitlesOfParts>
  <LinksUpToDate>false</LinksUpToDate>
  <CharactersWithSpaces>29732</CharactersWithSpaces>
  <SharedDoc>false</SharedDoc>
  <HLinks>
    <vt:vector size="102" baseType="variant">
      <vt:variant>
        <vt:i4>1835062</vt:i4>
      </vt:variant>
      <vt:variant>
        <vt:i4>71</vt:i4>
      </vt:variant>
      <vt:variant>
        <vt:i4>0</vt:i4>
      </vt:variant>
      <vt:variant>
        <vt:i4>5</vt:i4>
      </vt:variant>
      <vt:variant>
        <vt:lpwstr/>
      </vt:variant>
      <vt:variant>
        <vt:lpwstr>_Toc134912236</vt:lpwstr>
      </vt:variant>
      <vt:variant>
        <vt:i4>1835062</vt:i4>
      </vt:variant>
      <vt:variant>
        <vt:i4>68</vt:i4>
      </vt:variant>
      <vt:variant>
        <vt:i4>0</vt:i4>
      </vt:variant>
      <vt:variant>
        <vt:i4>5</vt:i4>
      </vt:variant>
      <vt:variant>
        <vt:lpwstr/>
      </vt:variant>
      <vt:variant>
        <vt:lpwstr>_Toc134912235</vt:lpwstr>
      </vt:variant>
      <vt:variant>
        <vt:i4>1835062</vt:i4>
      </vt:variant>
      <vt:variant>
        <vt:i4>65</vt:i4>
      </vt:variant>
      <vt:variant>
        <vt:i4>0</vt:i4>
      </vt:variant>
      <vt:variant>
        <vt:i4>5</vt:i4>
      </vt:variant>
      <vt:variant>
        <vt:lpwstr/>
      </vt:variant>
      <vt:variant>
        <vt:lpwstr>_Toc134912234</vt:lpwstr>
      </vt:variant>
      <vt:variant>
        <vt:i4>1835062</vt:i4>
      </vt:variant>
      <vt:variant>
        <vt:i4>62</vt:i4>
      </vt:variant>
      <vt:variant>
        <vt:i4>0</vt:i4>
      </vt:variant>
      <vt:variant>
        <vt:i4>5</vt:i4>
      </vt:variant>
      <vt:variant>
        <vt:lpwstr/>
      </vt:variant>
      <vt:variant>
        <vt:lpwstr>_Toc134912233</vt:lpwstr>
      </vt:variant>
      <vt:variant>
        <vt:i4>1835062</vt:i4>
      </vt:variant>
      <vt:variant>
        <vt:i4>59</vt:i4>
      </vt:variant>
      <vt:variant>
        <vt:i4>0</vt:i4>
      </vt:variant>
      <vt:variant>
        <vt:i4>5</vt:i4>
      </vt:variant>
      <vt:variant>
        <vt:lpwstr/>
      </vt:variant>
      <vt:variant>
        <vt:lpwstr>_Toc134912232</vt:lpwstr>
      </vt:variant>
      <vt:variant>
        <vt:i4>1835062</vt:i4>
      </vt:variant>
      <vt:variant>
        <vt:i4>56</vt:i4>
      </vt:variant>
      <vt:variant>
        <vt:i4>0</vt:i4>
      </vt:variant>
      <vt:variant>
        <vt:i4>5</vt:i4>
      </vt:variant>
      <vt:variant>
        <vt:lpwstr/>
      </vt:variant>
      <vt:variant>
        <vt:lpwstr>_Toc134912231</vt:lpwstr>
      </vt:variant>
      <vt:variant>
        <vt:i4>1835062</vt:i4>
      </vt:variant>
      <vt:variant>
        <vt:i4>50</vt:i4>
      </vt:variant>
      <vt:variant>
        <vt:i4>0</vt:i4>
      </vt:variant>
      <vt:variant>
        <vt:i4>5</vt:i4>
      </vt:variant>
      <vt:variant>
        <vt:lpwstr/>
      </vt:variant>
      <vt:variant>
        <vt:lpwstr>_Toc134912230</vt:lpwstr>
      </vt:variant>
      <vt:variant>
        <vt:i4>1900598</vt:i4>
      </vt:variant>
      <vt:variant>
        <vt:i4>47</vt:i4>
      </vt:variant>
      <vt:variant>
        <vt:i4>0</vt:i4>
      </vt:variant>
      <vt:variant>
        <vt:i4>5</vt:i4>
      </vt:variant>
      <vt:variant>
        <vt:lpwstr/>
      </vt:variant>
      <vt:variant>
        <vt:lpwstr>_Toc134912229</vt:lpwstr>
      </vt:variant>
      <vt:variant>
        <vt:i4>1900598</vt:i4>
      </vt:variant>
      <vt:variant>
        <vt:i4>44</vt:i4>
      </vt:variant>
      <vt:variant>
        <vt:i4>0</vt:i4>
      </vt:variant>
      <vt:variant>
        <vt:i4>5</vt:i4>
      </vt:variant>
      <vt:variant>
        <vt:lpwstr/>
      </vt:variant>
      <vt:variant>
        <vt:lpwstr>_Toc134912228</vt:lpwstr>
      </vt:variant>
      <vt:variant>
        <vt:i4>1900598</vt:i4>
      </vt:variant>
      <vt:variant>
        <vt:i4>41</vt:i4>
      </vt:variant>
      <vt:variant>
        <vt:i4>0</vt:i4>
      </vt:variant>
      <vt:variant>
        <vt:i4>5</vt:i4>
      </vt:variant>
      <vt:variant>
        <vt:lpwstr/>
      </vt:variant>
      <vt:variant>
        <vt:lpwstr>_Toc134912227</vt:lpwstr>
      </vt:variant>
      <vt:variant>
        <vt:i4>1900598</vt:i4>
      </vt:variant>
      <vt:variant>
        <vt:i4>38</vt:i4>
      </vt:variant>
      <vt:variant>
        <vt:i4>0</vt:i4>
      </vt:variant>
      <vt:variant>
        <vt:i4>5</vt:i4>
      </vt:variant>
      <vt:variant>
        <vt:lpwstr/>
      </vt:variant>
      <vt:variant>
        <vt:lpwstr>_Toc134912226</vt:lpwstr>
      </vt:variant>
      <vt:variant>
        <vt:i4>1900598</vt:i4>
      </vt:variant>
      <vt:variant>
        <vt:i4>35</vt:i4>
      </vt:variant>
      <vt:variant>
        <vt:i4>0</vt:i4>
      </vt:variant>
      <vt:variant>
        <vt:i4>5</vt:i4>
      </vt:variant>
      <vt:variant>
        <vt:lpwstr/>
      </vt:variant>
      <vt:variant>
        <vt:lpwstr>_Toc134912225</vt:lpwstr>
      </vt:variant>
      <vt:variant>
        <vt:i4>1900598</vt:i4>
      </vt:variant>
      <vt:variant>
        <vt:i4>32</vt:i4>
      </vt:variant>
      <vt:variant>
        <vt:i4>0</vt:i4>
      </vt:variant>
      <vt:variant>
        <vt:i4>5</vt:i4>
      </vt:variant>
      <vt:variant>
        <vt:lpwstr/>
      </vt:variant>
      <vt:variant>
        <vt:lpwstr>_Toc134912224</vt:lpwstr>
      </vt:variant>
      <vt:variant>
        <vt:i4>1900598</vt:i4>
      </vt:variant>
      <vt:variant>
        <vt:i4>29</vt:i4>
      </vt:variant>
      <vt:variant>
        <vt:i4>0</vt:i4>
      </vt:variant>
      <vt:variant>
        <vt:i4>5</vt:i4>
      </vt:variant>
      <vt:variant>
        <vt:lpwstr/>
      </vt:variant>
      <vt:variant>
        <vt:lpwstr>_Toc134912223</vt:lpwstr>
      </vt:variant>
      <vt:variant>
        <vt:i4>1900598</vt:i4>
      </vt:variant>
      <vt:variant>
        <vt:i4>26</vt:i4>
      </vt:variant>
      <vt:variant>
        <vt:i4>0</vt:i4>
      </vt:variant>
      <vt:variant>
        <vt:i4>5</vt:i4>
      </vt:variant>
      <vt:variant>
        <vt:lpwstr/>
      </vt:variant>
      <vt:variant>
        <vt:lpwstr>_Toc134912222</vt:lpwstr>
      </vt:variant>
      <vt:variant>
        <vt:i4>1900598</vt:i4>
      </vt:variant>
      <vt:variant>
        <vt:i4>23</vt:i4>
      </vt:variant>
      <vt:variant>
        <vt:i4>0</vt:i4>
      </vt:variant>
      <vt:variant>
        <vt:i4>5</vt:i4>
      </vt:variant>
      <vt:variant>
        <vt:lpwstr/>
      </vt:variant>
      <vt:variant>
        <vt:lpwstr>_Toc134912221</vt:lpwstr>
      </vt:variant>
      <vt:variant>
        <vt:i4>1900598</vt:i4>
      </vt:variant>
      <vt:variant>
        <vt:i4>20</vt:i4>
      </vt:variant>
      <vt:variant>
        <vt:i4>0</vt:i4>
      </vt:variant>
      <vt:variant>
        <vt:i4>5</vt:i4>
      </vt:variant>
      <vt:variant>
        <vt:lpwstr/>
      </vt:variant>
      <vt:variant>
        <vt:lpwstr>_Toc134912220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2008-01-31T07:09:00Z</cp:lastPrinted>
  <dcterms:created xsi:type="dcterms:W3CDTF">2023-05-15T02:36:00Z</dcterms:created>
  <dcterms:modified xsi:type="dcterms:W3CDTF">2023-05-15T02:42:00Z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